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 QUOTE #5</w:t>
      </w:r>
    </w:p>
    <w:tbl>
      <w:tblPr>
        <w:tblStyle w:val="Table1"/>
        <w:tblW w:w="144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5"/>
        <w:gridCol w:w="1935"/>
        <w:gridCol w:w="3705"/>
        <w:gridCol w:w="7755"/>
        <w:tblGridChange w:id="0">
          <w:tblGrid>
            <w:gridCol w:w="1095"/>
            <w:gridCol w:w="1935"/>
            <w:gridCol w:w="3705"/>
            <w:gridCol w:w="7755"/>
          </w:tblGrid>
        </w:tblGridChange>
      </w:tblGrid>
      <w:tr>
        <w:trPr>
          <w:cantSplit w:val="0"/>
          <w:trHeight w:val="612.978515625" w:hRule="atLeast"/>
          <w:tblHeader w:val="0"/>
        </w:trPr>
        <w:tc>
          <w:tcPr>
            <w:vMerge w:val="restart"/>
            <w:shd w:fill="99b2d6"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Essential Question: What steps can citizens take to improve their communities, state, and/or nation?</w:t>
            </w:r>
          </w:p>
        </w:tc>
      </w:tr>
      <w:tr>
        <w:trPr>
          <w:cantSplit w:val="0"/>
          <w:trHeight w:val="372.978515625" w:hRule="atLeast"/>
          <w:tblHeader w:val="0"/>
        </w:trPr>
        <w:tc>
          <w:tcPr>
            <w:vMerge w:val="continue"/>
            <w:shd w:fill="99b2d6"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Directions: While working to answer the fundamental question, answer the question(s) at each stage of the framework.</w:t>
            </w:r>
          </w:p>
        </w:tc>
      </w:tr>
      <w:tr>
        <w:trPr>
          <w:cantSplit w:val="0"/>
          <w:tblHeader w:val="0"/>
        </w:trPr>
        <w:tc>
          <w:tcPr>
            <w:shd w:fill="99b2d6"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64"/>
                <w:szCs w:val="64"/>
              </w:rPr>
            </w:pPr>
            <w:r w:rsidDel="00000000" w:rsidR="00000000" w:rsidRPr="00000000">
              <w:rPr>
                <w:rFonts w:ascii="Times New Roman" w:cs="Times New Roman" w:eastAsia="Times New Roman" w:hAnsi="Times New Roman"/>
                <w:b w:val="1"/>
                <w:sz w:val="64"/>
                <w:szCs w:val="64"/>
                <w:rtl w:val="0"/>
              </w:rPr>
              <w:t xml:space="preser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Scrutinize the Fundamental Source(s)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wrote/said it? When was it written/said? Is it reliable?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Former President Ronald Reagan</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Farewell Address 1989</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Yes it is reliable-it is the documented first-person words of a president</w:t>
            </w:r>
          </w:p>
        </w:tc>
      </w:tr>
      <w:tr>
        <w:trPr>
          <w:cantSplit w:val="0"/>
          <w:tblHeader w:val="0"/>
        </w:trPr>
        <w:tc>
          <w:tcPr>
            <w:shd w:fill="99b2d6"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64"/>
                <w:szCs w:val="64"/>
              </w:rPr>
            </w:pPr>
            <w:r w:rsidDel="00000000" w:rsidR="00000000" w:rsidRPr="00000000">
              <w:rPr>
                <w:rFonts w:ascii="Times New Roman" w:cs="Times New Roman" w:eastAsia="Times New Roman" w:hAnsi="Times New Roman"/>
                <w:b w:val="1"/>
                <w:sz w:val="64"/>
                <w:szCs w:val="64"/>
                <w:rtl w:val="0"/>
              </w:rPr>
              <w:t xml:space="preserve">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Organize Thoughts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 you need to know to better understand the quote?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Possibly the rest of the speech</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tl w:val="0"/>
              </w:rPr>
            </w:r>
          </w:p>
        </w:tc>
      </w:tr>
      <w:tr>
        <w:trPr>
          <w:cantSplit w:val="0"/>
          <w:tblHeader w:val="0"/>
        </w:trPr>
        <w:tc>
          <w:tcPr>
            <w:shd w:fill="99b2d6"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64"/>
                <w:szCs w:val="64"/>
              </w:rPr>
            </w:pPr>
            <w:r w:rsidDel="00000000" w:rsidR="00000000" w:rsidRPr="00000000">
              <w:rPr>
                <w:rFonts w:ascii="Times New Roman" w:cs="Times New Roman" w:eastAsia="Times New Roman" w:hAnsi="Times New Roman"/>
                <w:b w:val="1"/>
                <w:sz w:val="64"/>
                <w:szCs w:val="64"/>
                <w:rtl w:val="0"/>
              </w:rPr>
              <w:t xml:space="preserve">U</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Understand the Context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was happening at the time the quote was constructed?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Reagan was leaving office</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Cold War was coming to an end</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 new era (the 1990s) was about to start</w:t>
            </w:r>
          </w:p>
        </w:tc>
      </w:tr>
      <w:tr>
        <w:trPr>
          <w:cantSplit w:val="0"/>
          <w:tblHeader w:val="0"/>
        </w:trPr>
        <w:tc>
          <w:tcPr>
            <w:shd w:fill="99b2d6"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64"/>
                <w:szCs w:val="64"/>
              </w:rPr>
            </w:pPr>
            <w:r w:rsidDel="00000000" w:rsidR="00000000" w:rsidRPr="00000000">
              <w:rPr>
                <w:rFonts w:ascii="Times New Roman" w:cs="Times New Roman" w:eastAsia="Times New Roman" w:hAnsi="Times New Roman"/>
                <w:b w:val="1"/>
                <w:sz w:val="64"/>
                <w:szCs w:val="64"/>
                <w:rtl w:val="0"/>
              </w:rPr>
              <w:t xml:space="preserv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Read Between the Lines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inferences about the quote can you make?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Reagan is worried that future children will not have good history and civics knowledge</w:t>
            </w:r>
          </w:p>
        </w:tc>
      </w:tr>
      <w:tr>
        <w:trPr>
          <w:cantSplit w:val="0"/>
          <w:tblHeader w:val="0"/>
        </w:trPr>
        <w:tc>
          <w:tcPr>
            <w:shd w:fill="99b2d6"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64"/>
                <w:szCs w:val="64"/>
              </w:rPr>
            </w:pPr>
            <w:r w:rsidDel="00000000" w:rsidR="00000000" w:rsidRPr="00000000">
              <w:rPr>
                <w:rFonts w:ascii="Times New Roman" w:cs="Times New Roman" w:eastAsia="Times New Roman" w:hAnsi="Times New Roman"/>
                <w:b w:val="1"/>
                <w:sz w:val="64"/>
                <w:szCs w:val="64"/>
                <w:rtl w:val="0"/>
              </w:rPr>
              <w:t xml:space="preserve">C</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Corroborate and Refute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a few of the other quotes. How are they similar? How are they different?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other quotes also discuss the importance of civic and historical knowledge and how they are essential to the survival of the nation</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quotes are different in that some focus more on civic skills and the application of knowledge</w:t>
            </w:r>
          </w:p>
        </w:tc>
      </w:tr>
      <w:tr>
        <w:trPr>
          <w:cantSplit w:val="0"/>
          <w:tblHeader w:val="0"/>
        </w:trPr>
        <w:tc>
          <w:tcPr>
            <w:shd w:fill="99b2d6"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64"/>
                <w:szCs w:val="64"/>
              </w:rPr>
            </w:pPr>
            <w:r w:rsidDel="00000000" w:rsidR="00000000" w:rsidRPr="00000000">
              <w:rPr>
                <w:rFonts w:ascii="Times New Roman" w:cs="Times New Roman" w:eastAsia="Times New Roman" w:hAnsi="Times New Roman"/>
                <w:b w:val="1"/>
                <w:sz w:val="64"/>
                <w:szCs w:val="64"/>
                <w:rtl w:val="0"/>
              </w:rPr>
              <w:t xml:space="preserv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Establish a Plausible Narrative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evidence from the quote, how does it connect to the essential question?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In order to improve the community, state, and/or nation people need to have “informed patriotism.” They have to have both the patriotic desire to want to make the nation the best possible, but also solid knowledge of  “American history and civic ritual” in order to apply lessons learned from the past and know how to interact </w:t>
            </w:r>
            <w:r w:rsidDel="00000000" w:rsidR="00000000" w:rsidRPr="00000000">
              <w:rPr>
                <w:rFonts w:ascii="Times New Roman" w:cs="Times New Roman" w:eastAsia="Times New Roman" w:hAnsi="Times New Roman"/>
                <w:color w:val="ff0000"/>
                <w:sz w:val="24"/>
                <w:szCs w:val="24"/>
                <w:rtl w:val="0"/>
              </w:rPr>
              <w:t xml:space="preserve">with government</w:t>
            </w:r>
            <w:r w:rsidDel="00000000" w:rsidR="00000000" w:rsidRPr="00000000">
              <w:rPr>
                <w:rFonts w:ascii="Times New Roman" w:cs="Times New Roman" w:eastAsia="Times New Roman" w:hAnsi="Times New Roman"/>
                <w:color w:val="ff0000"/>
                <w:sz w:val="24"/>
                <w:szCs w:val="24"/>
                <w:rtl w:val="0"/>
              </w:rPr>
              <w:t xml:space="preserve">.</w:t>
            </w:r>
          </w:p>
        </w:tc>
      </w:tr>
      <w:tr>
        <w:trPr>
          <w:cantSplit w:val="0"/>
          <w:tblHeader w:val="0"/>
        </w:trPr>
        <w:tc>
          <w:tcPr>
            <w:shd w:fill="99b2d6"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64"/>
                <w:szCs w:val="64"/>
              </w:rPr>
            </w:pPr>
            <w:r w:rsidDel="00000000" w:rsidR="00000000" w:rsidRPr="00000000">
              <w:rPr>
                <w:rFonts w:ascii="Times New Roman" w:cs="Times New Roman" w:eastAsia="Times New Roman" w:hAnsi="Times New Roman"/>
                <w:b w:val="1"/>
                <w:sz w:val="64"/>
                <w:szCs w:val="64"/>
                <w:rtl w:val="0"/>
              </w:rPr>
              <w:t xml:space="preser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Summarize Final Thoughts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have you learned? What else do you want to know?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“If we forget what we did, we won’t know who we are”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Civics and history education are important</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Do students today know more or less about civics and history compared to students of the past?</w:t>
            </w:r>
          </w:p>
        </w:tc>
      </w:tr>
    </w:tbl>
    <w:p w:rsidR="00000000" w:rsidDel="00000000" w:rsidP="00000000" w:rsidRDefault="00000000" w:rsidRPr="00000000" w14:paraId="0000002E">
      <w:pPr>
        <w:rPr/>
      </w:pPr>
      <w:r w:rsidDel="00000000" w:rsidR="00000000" w:rsidRPr="00000000">
        <w:rPr>
          <w:rtl w:val="0"/>
        </w:rPr>
      </w:r>
    </w:p>
    <w:sectPr>
      <w:headerReference r:id="rId6" w:type="default"/>
      <w:footerReference r:id="rId7"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rPr/>
    </w:pPr>
    <w:r w:rsidDel="00000000" w:rsidR="00000000" w:rsidRPr="00000000">
      <w:rPr>
        <w:rFonts w:ascii="Times New Roman" w:cs="Times New Roman" w:eastAsia="Times New Roman" w:hAnsi="Times New Roman"/>
        <w:sz w:val="20"/>
        <w:szCs w:val="20"/>
        <w:rtl w:val="0"/>
      </w:rPr>
      <w:t xml:space="preserve">This analysis sheet is an adapted/modified version of the original SOURCES Framework Analysis Sheet which can be found here: </w:t>
    </w:r>
    <w:hyperlink r:id="rId1">
      <w:r w:rsidDel="00000000" w:rsidR="00000000" w:rsidRPr="00000000">
        <w:rPr>
          <w:rFonts w:ascii="Times New Roman" w:cs="Times New Roman" w:eastAsia="Times New Roman" w:hAnsi="Times New Roman"/>
          <w:color w:val="1155cc"/>
          <w:sz w:val="20"/>
          <w:szCs w:val="20"/>
          <w:u w:val="single"/>
          <w:rtl w:val="0"/>
        </w:rPr>
        <w:t xml:space="preserve">http://www.teachingwithsources.com/sources.html</w:t>
      </w:r>
    </w:hyperlink>
    <w:r w:rsidDel="00000000" w:rsidR="00000000" w:rsidRPr="00000000">
      <w:rPr>
        <w:rtl w:val="0"/>
      </w:rPr>
      <w:t xml:space="preserve">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jc w:val="center"/>
      <w:rPr/>
    </w:pPr>
    <w:r w:rsidDel="00000000" w:rsidR="00000000" w:rsidRPr="00000000">
      <w:rPr/>
      <w:drawing>
        <wp:inline distB="114300" distT="114300" distL="114300" distR="114300">
          <wp:extent cx="5976938" cy="920061"/>
          <wp:effectExtent b="0" l="0" r="0" t="0"/>
          <wp:docPr id="1" name="image1.png"/>
          <a:graphic>
            <a:graphicData uri="http://schemas.openxmlformats.org/drawingml/2006/picture">
              <pic:pic>
                <pic:nvPicPr>
                  <pic:cNvPr id="0" name="image1.png"/>
                  <pic:cNvPicPr preferRelativeResize="0"/>
                </pic:nvPicPr>
                <pic:blipFill>
                  <a:blip r:embed="rId1"/>
                  <a:srcRect b="80089" l="0" r="0" t="0"/>
                  <a:stretch>
                    <a:fillRect/>
                  </a:stretch>
                </pic:blipFill>
                <pic:spPr>
                  <a:xfrm>
                    <a:off x="0" y="0"/>
                    <a:ext cx="5976938" cy="92006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teachingwithsources.com/sourc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