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b w:val="1"/>
          <w:sz w:val="32"/>
          <w:szCs w:val="32"/>
          <w:u w:val="single"/>
        </w:rPr>
      </w:pPr>
      <w:r w:rsidDel="00000000" w:rsidR="00000000" w:rsidRPr="00000000">
        <w:rPr>
          <w:rFonts w:ascii="Times New Roman" w:cs="Times New Roman" w:eastAsia="Times New Roman" w:hAnsi="Times New Roman"/>
          <w:b w:val="1"/>
          <w:sz w:val="32"/>
          <w:szCs w:val="32"/>
          <w:u w:val="single"/>
          <w:rtl w:val="0"/>
        </w:rPr>
        <w:t xml:space="preserve">Civic Knowledge and Skills Quotes</w:t>
      </w:r>
    </w:p>
    <w:p w:rsidR="00000000" w:rsidDel="00000000" w:rsidP="00000000" w:rsidRDefault="00000000" w:rsidRPr="00000000" w14:paraId="00000002">
      <w:pPr>
        <w:rPr>
          <w:rFonts w:ascii="Times New Roman" w:cs="Times New Roman" w:eastAsia="Times New Roman" w:hAnsi="Times New Roman"/>
          <w:sz w:val="24"/>
          <w:szCs w:val="24"/>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205"/>
        <w:gridCol w:w="4155"/>
        <w:tblGridChange w:id="0">
          <w:tblGrid>
            <w:gridCol w:w="5205"/>
            <w:gridCol w:w="415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Quote #1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widowControl w:val="0"/>
              <w:spacing w:after="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sz w:val="24"/>
                <w:szCs w:val="24"/>
                <w:rtl w:val="0"/>
              </w:rPr>
              <w:t xml:space="preserve">Wherever the people are well-informed, they can be trusted with their own government</w:t>
            </w:r>
            <w:r w:rsidDel="00000000" w:rsidR="00000000" w:rsidRPr="00000000">
              <w:rPr>
                <w:rFonts w:ascii="Times New Roman" w:cs="Times New Roman" w:eastAsia="Times New Roman" w:hAnsi="Times New Roman"/>
                <w:sz w:val="24"/>
                <w:szCs w:val="24"/>
                <w:rtl w:val="0"/>
              </w:rPr>
              <w:t xml:space="preserve">.” (Thomas Jefferson, 1789)</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366838" cy="1632866"/>
                  <wp:effectExtent b="0" l="0" r="0" t="0"/>
                  <wp:docPr id="7"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1366838" cy="1632866"/>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0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8"/>
                <w:szCs w:val="28"/>
                <w:rtl w:val="0"/>
              </w:rPr>
              <w:t xml:space="preserve">Quote #2</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widowControl w:val="0"/>
              <w:spacing w:after="20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i w:val="1"/>
                <w:sz w:val="24"/>
                <w:szCs w:val="24"/>
                <w:rtl w:val="0"/>
              </w:rPr>
              <w:t xml:space="preserve">“The philosophy of the schoolhouse in one generation will be the philosophy of the government in the next.”</w:t>
            </w:r>
            <w:r w:rsidDel="00000000" w:rsidR="00000000" w:rsidRPr="00000000">
              <w:rPr>
                <w:rFonts w:ascii="Times New Roman" w:cs="Times New Roman" w:eastAsia="Times New Roman" w:hAnsi="Times New Roman"/>
                <w:sz w:val="24"/>
                <w:szCs w:val="24"/>
                <w:rtl w:val="0"/>
              </w:rPr>
              <w:t xml:space="preserve"> (Abraham Lincoln, Date Unknown)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435242" cy="1912051"/>
                  <wp:effectExtent b="0" l="0" r="0" t="0"/>
                  <wp:docPr id="4"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435242" cy="1912051"/>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0B">
            <w:pPr>
              <w:widowControl w:val="0"/>
              <w:spacing w:lin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b w:val="1"/>
                <w:sz w:val="28"/>
                <w:szCs w:val="28"/>
                <w:rtl w:val="0"/>
              </w:rPr>
              <w:t xml:space="preserve">Quote #3</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widowControl w:val="0"/>
              <w:spacing w:after="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“There is an old saying that the course of civilization is a race between catastrophe and education. In a democracy such as ours, we must make sure that education wins the race.”</w:t>
            </w:r>
            <w:r w:rsidDel="00000000" w:rsidR="00000000" w:rsidRPr="00000000">
              <w:rPr>
                <w:rFonts w:ascii="Times New Roman" w:cs="Times New Roman" w:eastAsia="Times New Roman" w:hAnsi="Times New Roman"/>
                <w:sz w:val="24"/>
                <w:szCs w:val="24"/>
                <w:rtl w:val="0"/>
              </w:rPr>
              <w:t xml:space="preserve"> (John F. Kennedy, 1960)</w:t>
            </w:r>
          </w:p>
          <w:p w:rsidR="00000000" w:rsidDel="00000000" w:rsidP="00000000" w:rsidRDefault="00000000" w:rsidRPr="00000000" w14:paraId="0000000E">
            <w:pPr>
              <w:widowControl w:val="0"/>
              <w:spacing w:after="2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widowControl w:val="0"/>
              <w:spacing w:after="2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0">
            <w:pPr>
              <w:widowControl w:val="0"/>
              <w:spacing w:after="2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widowControl w:val="0"/>
              <w:spacing w:after="2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widowControl w:val="0"/>
              <w:spacing w:after="200" w:line="240" w:lineRule="auto"/>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397222" cy="1814513"/>
                  <wp:effectExtent b="0" l="0" r="0" t="0"/>
                  <wp:docPr id="2"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1397222" cy="1814513"/>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lin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b w:val="1"/>
                <w:sz w:val="28"/>
                <w:szCs w:val="28"/>
                <w:rtl w:val="0"/>
              </w:rPr>
              <w:t xml:space="preserve">Quote #4</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after="20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“Liberty cannot be preserved without general knowledge among the people.” </w:t>
            </w:r>
            <w:r w:rsidDel="00000000" w:rsidR="00000000" w:rsidRPr="00000000">
              <w:rPr>
                <w:rFonts w:ascii="Times New Roman" w:cs="Times New Roman" w:eastAsia="Times New Roman" w:hAnsi="Times New Roman"/>
                <w:sz w:val="24"/>
                <w:szCs w:val="24"/>
                <w:rtl w:val="0"/>
              </w:rPr>
              <w:t xml:space="preserve">(John Adams, 1765)</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280927" cy="1557338"/>
                  <wp:effectExtent b="0" l="0" r="0" t="0"/>
                  <wp:docPr id="3"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1280927" cy="1557338"/>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b w:val="1"/>
                <w:sz w:val="28"/>
                <w:szCs w:val="28"/>
                <w:rtl w:val="0"/>
              </w:rPr>
              <w:t xml:space="preserve">Quote #5</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after="20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“An informed patriotism is what we want. And are we doing a good enough job teaching our children what America is and what she represents in the long history of the world? [...] If we forget what we did, we won't know who we are. I'm warning of an eradication of the American memory that could result, ultimately, in an erosion of the American spirit. Let's start with some basics: more attention to American history and a greater emphasis on civic ritual.” </w:t>
            </w:r>
            <w:r w:rsidDel="00000000" w:rsidR="00000000" w:rsidRPr="00000000">
              <w:rPr>
                <w:rFonts w:ascii="Times New Roman" w:cs="Times New Roman" w:eastAsia="Times New Roman" w:hAnsi="Times New Roman"/>
                <w:sz w:val="24"/>
                <w:szCs w:val="24"/>
                <w:rtl w:val="0"/>
              </w:rPr>
              <w:t xml:space="preserve">(Ronald Reagan, 1989)</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412180" cy="1767594"/>
                  <wp:effectExtent b="0" l="0" r="0" t="0"/>
                  <wp:docPr id="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12180" cy="1767594"/>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b w:val="1"/>
                <w:sz w:val="28"/>
                <w:szCs w:val="28"/>
                <w:rtl w:val="0"/>
              </w:rPr>
              <w:t xml:space="preserve">Quote #6</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after="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“Our children should learn the general framework of their government and then they should know where they come in contact with the government, where it touches their daily lives and where their influence is exerted on the government. It must not be a distant thing, someone else’s business, but they must see how every cog in the wheel of a democracy is important and bears its share of responsibility for the smooth running of the entire machine.”</w:t>
            </w:r>
            <w:r w:rsidDel="00000000" w:rsidR="00000000" w:rsidRPr="00000000">
              <w:rPr>
                <w:rFonts w:ascii="Times New Roman" w:cs="Times New Roman" w:eastAsia="Times New Roman" w:hAnsi="Times New Roman"/>
                <w:sz w:val="24"/>
                <w:szCs w:val="24"/>
                <w:rtl w:val="0"/>
              </w:rPr>
              <w:t xml:space="preserve"> (Eleanor Roosevelt, 1930)</w:t>
            </w:r>
          </w:p>
          <w:p w:rsidR="00000000" w:rsidDel="00000000" w:rsidP="00000000" w:rsidRDefault="00000000" w:rsidRPr="00000000" w14:paraId="0000001F">
            <w:pPr>
              <w:widowControl w:val="0"/>
              <w:spacing w:after="2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widowControl w:val="0"/>
              <w:spacing w:after="2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widowControl w:val="0"/>
              <w:spacing w:after="2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widowControl w:val="0"/>
              <w:spacing w:after="200" w:line="240" w:lineRule="auto"/>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275520" cy="1815164"/>
                  <wp:effectExtent b="0" l="0" r="0" t="0"/>
                  <wp:docPr id="1"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1275520" cy="1815164"/>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b w:val="1"/>
                <w:sz w:val="28"/>
                <w:szCs w:val="28"/>
                <w:rtl w:val="0"/>
              </w:rPr>
              <w:t xml:space="preserve">Quote #7</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after="20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“Knowledge will forever govern ignorance; and a people who mean to be their own governors must arm themselves with the power which knowledge gives.”</w:t>
            </w:r>
            <w:r w:rsidDel="00000000" w:rsidR="00000000" w:rsidRPr="00000000">
              <w:rPr>
                <w:rFonts w:ascii="Times New Roman" w:cs="Times New Roman" w:eastAsia="Times New Roman" w:hAnsi="Times New Roman"/>
                <w:sz w:val="24"/>
                <w:szCs w:val="24"/>
                <w:rtl w:val="0"/>
              </w:rPr>
              <w:t xml:space="preserve"> (James Madison, 1822)</w:t>
            </w:r>
            <w:r w:rsidDel="00000000" w:rsidR="00000000" w:rsidRPr="00000000">
              <w:rPr>
                <w:rtl w:val="0"/>
              </w:rPr>
            </w:r>
          </w:p>
          <w:p w:rsidR="00000000" w:rsidDel="00000000" w:rsidP="00000000" w:rsidRDefault="00000000" w:rsidRPr="00000000" w14:paraId="00000027">
            <w:pPr>
              <w:widowControl w:val="0"/>
              <w:spacing w:after="200" w:line="240" w:lineRule="auto"/>
              <w:rPr>
                <w:rFonts w:ascii="Times New Roman" w:cs="Times New Roman" w:eastAsia="Times New Roman" w:hAnsi="Times New Roman"/>
                <w:i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451389" cy="1719263"/>
                  <wp:effectExtent b="0" l="0" r="0" t="0"/>
                  <wp:docPr id="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451389" cy="1719263"/>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jc w:val="center"/>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b w:val="1"/>
                <w:sz w:val="28"/>
                <w:szCs w:val="28"/>
                <w:rtl w:val="0"/>
              </w:rPr>
              <w:t xml:space="preserve">Quote #8</w:t>
            </w:r>
            <w:r w:rsidDel="00000000" w:rsidR="00000000" w:rsidRPr="00000000">
              <w:rPr>
                <w:rtl w:val="0"/>
              </w:rPr>
            </w:r>
          </w:p>
        </w:tc>
      </w:tr>
      <w:tr>
        <w:trPr>
          <w:cantSplit w:val="0"/>
          <w:trHeight w:val="467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after="24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sz w:val="24"/>
                <w:szCs w:val="24"/>
                <w:rtl w:val="0"/>
              </w:rPr>
              <w:t xml:space="preserve">It is not the critic who counts; not the man who points out how the strong man stumbles or where the doer of deeds could have done better. The credit belongs to the man who is actually in the arena, whose face is marred by dust and sweat and blood; who strives valiantly; who errs, who comes up short again and again, because there is no effort without error or shortcoming; but who does actually strive to do the deeds; who knows great enthusiasm, the great devotions; who spends himself a worthy cause; who at the best knows in the end the triumph of high achievement, and who at the worst, if he fails, at least fails while daring greatly, so that his place shall never be with those cold and timid souls who knew neither victory nor defeat.</w:t>
            </w:r>
            <w:r w:rsidDel="00000000" w:rsidR="00000000" w:rsidRPr="00000000">
              <w:rPr>
                <w:rFonts w:ascii="Times New Roman" w:cs="Times New Roman" w:eastAsia="Times New Roman" w:hAnsi="Times New Roman"/>
                <w:sz w:val="24"/>
                <w:szCs w:val="24"/>
                <w:rtl w:val="0"/>
              </w:rPr>
              <w:t xml:space="preserve">” (Theodore Roosevelt, 1910)</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506072" cy="1511126"/>
                  <wp:effectExtent b="0" l="0" r="0" t="0"/>
                  <wp:docPr id="5"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1506072" cy="151112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D">
      <w:pPr>
        <w:widowControl w:val="0"/>
        <w:spacing w:after="240" w:line="240" w:lineRule="auto"/>
        <w:rPr>
          <w:rFonts w:ascii="Times New Roman" w:cs="Times New Roman" w:eastAsia="Times New Roman" w:hAnsi="Times New Roman"/>
          <w:sz w:val="24"/>
          <w:szCs w:val="24"/>
        </w:rPr>
      </w:pPr>
      <w:r w:rsidDel="00000000" w:rsidR="00000000" w:rsidRPr="00000000">
        <w:rPr>
          <w:rtl w:val="0"/>
        </w:rPr>
      </w:r>
    </w:p>
    <w:sectPr>
      <w:footerReference r:id="rId1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E">
    <w:pPr>
      <w:widowControl w:val="0"/>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line="240" w:lineRule="auto"/>
      <w:jc w:val="right"/>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7.png"/><Relationship Id="rId13" Type="http://schemas.openxmlformats.org/officeDocument/2006/relationships/image" Target="media/image2.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1.png"/><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