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sz w:val="24"/>
          <w:szCs w:val="24"/>
        </w:rPr>
      </w:pPr>
      <w:r w:rsidDel="00000000" w:rsidR="00000000" w:rsidRPr="00000000">
        <w:rPr>
          <w:sz w:val="24"/>
          <w:szCs w:val="24"/>
          <w:rtl w:val="0"/>
        </w:rPr>
        <w:t xml:space="preserve">Provided are a list of talking points in order to engage students around the content of the video and offer other pertinent information that will serve as a brief background for teachers. This worksheet is not intended for student use. </w:t>
      </w:r>
    </w:p>
    <w:p w:rsidR="00000000" w:rsidDel="00000000" w:rsidP="00000000" w:rsidRDefault="00000000" w:rsidRPr="00000000" w14:paraId="00000002">
      <w:pPr>
        <w:rPr>
          <w:sz w:val="24"/>
          <w:szCs w:val="24"/>
        </w:rPr>
      </w:pPr>
      <w:r w:rsidDel="00000000" w:rsidR="00000000" w:rsidRPr="00000000">
        <w:rPr>
          <w:rtl w:val="0"/>
        </w:rPr>
      </w:r>
    </w:p>
    <w:p w:rsidR="00000000" w:rsidDel="00000000" w:rsidP="00000000" w:rsidRDefault="00000000" w:rsidRPr="00000000" w14:paraId="00000003">
      <w:pPr>
        <w:pBdr>
          <w:top w:color="auto" w:space="0" w:sz="0" w:val="none"/>
          <w:left w:color="auto" w:space="0" w:sz="0" w:val="none"/>
          <w:bottom w:color="auto" w:space="11" w:sz="0" w:val="none"/>
          <w:right w:color="auto" w:space="0" w:sz="0" w:val="none"/>
        </w:pBdr>
        <w:shd w:fill="ffffff" w:val="clear"/>
        <w:spacing w:line="240" w:lineRule="auto"/>
        <w:rPr>
          <w:sz w:val="24"/>
          <w:szCs w:val="24"/>
        </w:rPr>
      </w:pPr>
      <w:r w:rsidDel="00000000" w:rsidR="00000000" w:rsidRPr="00000000">
        <w:rPr>
          <w:sz w:val="24"/>
          <w:szCs w:val="24"/>
          <w:rtl w:val="0"/>
        </w:rPr>
        <w:t xml:space="preserve">President Nixon made several great strides in federal Indian policy, including:</w:t>
      </w:r>
    </w:p>
    <w:p w:rsidR="00000000" w:rsidDel="00000000" w:rsidP="00000000" w:rsidRDefault="00000000" w:rsidRPr="00000000" w14:paraId="00000004">
      <w:pPr>
        <w:numPr>
          <w:ilvl w:val="0"/>
          <w:numId w:val="1"/>
        </w:numPr>
        <w:pBdr>
          <w:top w:color="auto" w:space="0" w:sz="0" w:val="none"/>
          <w:bottom w:color="auto" w:space="0" w:sz="0" w:val="none"/>
          <w:right w:color="auto" w:space="0" w:sz="0" w:val="none"/>
          <w:between w:color="auto" w:space="0" w:sz="0" w:val="none"/>
        </w:pBdr>
        <w:shd w:fill="ffffff" w:val="clear"/>
        <w:spacing w:line="240" w:lineRule="auto"/>
        <w:ind w:left="720" w:hanging="360"/>
        <w:rPr>
          <w:sz w:val="24"/>
          <w:szCs w:val="24"/>
        </w:rPr>
      </w:pPr>
      <w:r w:rsidDel="00000000" w:rsidR="00000000" w:rsidRPr="00000000">
        <w:rPr>
          <w:sz w:val="24"/>
          <w:szCs w:val="24"/>
          <w:rtl w:val="0"/>
        </w:rPr>
        <w:t xml:space="preserve">Returning the sacred Blue Lake to the people of Taos Pueblo in 1970.</w:t>
      </w:r>
    </w:p>
    <w:p w:rsidR="00000000" w:rsidDel="00000000" w:rsidP="00000000" w:rsidRDefault="00000000" w:rsidRPr="00000000" w14:paraId="00000005">
      <w:pPr>
        <w:numPr>
          <w:ilvl w:val="0"/>
          <w:numId w:val="1"/>
        </w:numPr>
        <w:pBdr>
          <w:top w:color="auto" w:space="0" w:sz="0" w:val="none"/>
          <w:bottom w:color="auto" w:space="0" w:sz="0" w:val="none"/>
          <w:right w:color="auto" w:space="0" w:sz="0" w:val="none"/>
          <w:between w:color="auto" w:space="0" w:sz="0" w:val="none"/>
        </w:pBdr>
        <w:shd w:fill="ffffff" w:val="clear"/>
        <w:spacing w:line="240" w:lineRule="auto"/>
        <w:ind w:left="720" w:hanging="360"/>
        <w:rPr>
          <w:sz w:val="24"/>
          <w:szCs w:val="24"/>
        </w:rPr>
      </w:pPr>
      <w:r w:rsidDel="00000000" w:rsidR="00000000" w:rsidRPr="00000000">
        <w:rPr>
          <w:sz w:val="24"/>
          <w:szCs w:val="24"/>
          <w:rtl w:val="0"/>
        </w:rPr>
        <w:t xml:space="preserve">Enacting the Menominee Restoration Act, restoring the recognition of the previously terminated tribe in 1973.</w:t>
      </w:r>
    </w:p>
    <w:p w:rsidR="00000000" w:rsidDel="00000000" w:rsidP="00000000" w:rsidRDefault="00000000" w:rsidRPr="00000000" w14:paraId="00000006">
      <w:pPr>
        <w:numPr>
          <w:ilvl w:val="0"/>
          <w:numId w:val="1"/>
        </w:numPr>
        <w:pBdr>
          <w:top w:color="auto" w:space="0" w:sz="0" w:val="none"/>
          <w:bottom w:color="auto" w:space="0" w:sz="0" w:val="none"/>
          <w:right w:color="auto" w:space="0" w:sz="0" w:val="none"/>
          <w:between w:color="auto" w:space="0" w:sz="0" w:val="none"/>
        </w:pBdr>
        <w:shd w:fill="ffffff" w:val="clear"/>
        <w:spacing w:line="240" w:lineRule="auto"/>
        <w:ind w:left="720" w:hanging="360"/>
        <w:rPr>
          <w:sz w:val="24"/>
          <w:szCs w:val="24"/>
        </w:rPr>
      </w:pPr>
      <w:r w:rsidDel="00000000" w:rsidR="00000000" w:rsidRPr="00000000">
        <w:rPr>
          <w:sz w:val="24"/>
          <w:szCs w:val="24"/>
          <w:rtl w:val="0"/>
        </w:rPr>
        <w:t xml:space="preserve">Signing the Indian Healthcare Act.</w:t>
      </w:r>
    </w:p>
    <w:p w:rsidR="00000000" w:rsidDel="00000000" w:rsidP="00000000" w:rsidRDefault="00000000" w:rsidRPr="00000000" w14:paraId="00000007">
      <w:pPr>
        <w:numPr>
          <w:ilvl w:val="0"/>
          <w:numId w:val="1"/>
        </w:numPr>
        <w:pBdr>
          <w:top w:color="auto" w:space="0" w:sz="0" w:val="none"/>
          <w:bottom w:color="auto" w:space="0" w:sz="0" w:val="none"/>
          <w:right w:color="auto" w:space="0" w:sz="0" w:val="none"/>
          <w:between w:color="auto" w:space="0" w:sz="0" w:val="none"/>
        </w:pBdr>
        <w:shd w:fill="ffffff" w:val="clear"/>
        <w:spacing w:line="240" w:lineRule="auto"/>
        <w:ind w:left="720" w:hanging="360"/>
        <w:rPr>
          <w:sz w:val="24"/>
          <w:szCs w:val="24"/>
        </w:rPr>
      </w:pPr>
      <w:r w:rsidDel="00000000" w:rsidR="00000000" w:rsidRPr="00000000">
        <w:rPr>
          <w:sz w:val="24"/>
          <w:szCs w:val="24"/>
          <w:rtl w:val="0"/>
        </w:rPr>
        <w:t xml:space="preserve">Laid the groundwork for the signing of the Indian Self-Determination Act.</w:t>
      </w:r>
    </w:p>
    <w:p w:rsidR="00000000" w:rsidDel="00000000" w:rsidP="00000000" w:rsidRDefault="00000000" w:rsidRPr="00000000" w14:paraId="00000008">
      <w:pPr>
        <w:numPr>
          <w:ilvl w:val="0"/>
          <w:numId w:val="1"/>
        </w:numPr>
        <w:pBdr>
          <w:top w:color="auto" w:space="0" w:sz="0" w:val="none"/>
          <w:bottom w:color="auto" w:space="0" w:sz="0" w:val="none"/>
          <w:right w:color="auto" w:space="0" w:sz="0" w:val="none"/>
          <w:between w:color="auto" w:space="0" w:sz="0" w:val="none"/>
        </w:pBdr>
        <w:shd w:fill="ffffff" w:val="clear"/>
        <w:spacing w:line="240" w:lineRule="auto"/>
        <w:ind w:left="720" w:hanging="360"/>
        <w:rPr>
          <w:sz w:val="24"/>
          <w:szCs w:val="24"/>
        </w:rPr>
      </w:pPr>
      <w:r w:rsidDel="00000000" w:rsidR="00000000" w:rsidRPr="00000000">
        <w:rPr>
          <w:sz w:val="24"/>
          <w:szCs w:val="24"/>
          <w:rtl w:val="0"/>
        </w:rPr>
        <w:t xml:space="preserve">Increasing the budget of the Bureau of Indian Affairs (BIA) by 214%.</w:t>
      </w:r>
    </w:p>
    <w:p w:rsidR="00000000" w:rsidDel="00000000" w:rsidP="00000000" w:rsidRDefault="00000000" w:rsidRPr="00000000" w14:paraId="00000009">
      <w:pPr>
        <w:numPr>
          <w:ilvl w:val="0"/>
          <w:numId w:val="1"/>
        </w:numPr>
        <w:pBdr>
          <w:top w:color="auto" w:space="0" w:sz="0" w:val="none"/>
          <w:bottom w:color="auto" w:space="0" w:sz="0" w:val="none"/>
          <w:right w:color="auto" w:space="0" w:sz="0" w:val="none"/>
          <w:between w:color="auto" w:space="0" w:sz="0" w:val="none"/>
        </w:pBdr>
        <w:shd w:fill="ffffff" w:val="clear"/>
        <w:spacing w:line="240" w:lineRule="auto"/>
        <w:ind w:left="720" w:hanging="360"/>
        <w:rPr>
          <w:sz w:val="24"/>
          <w:szCs w:val="24"/>
        </w:rPr>
      </w:pPr>
      <w:r w:rsidDel="00000000" w:rsidR="00000000" w:rsidRPr="00000000">
        <w:rPr>
          <w:sz w:val="24"/>
          <w:szCs w:val="24"/>
          <w:rtl w:val="0"/>
        </w:rPr>
        <w:t xml:space="preserve">Establishing the first special office on Indian Water Rights.</w:t>
      </w:r>
    </w:p>
    <w:p w:rsidR="00000000" w:rsidDel="00000000" w:rsidP="00000000" w:rsidRDefault="00000000" w:rsidRPr="00000000" w14:paraId="0000000A">
      <w:pPr>
        <w:numPr>
          <w:ilvl w:val="0"/>
          <w:numId w:val="1"/>
        </w:numPr>
        <w:pBdr>
          <w:top w:color="auto" w:space="0" w:sz="0" w:val="none"/>
          <w:bottom w:color="auto" w:space="0" w:sz="0" w:val="none"/>
          <w:right w:color="auto" w:space="0" w:sz="0" w:val="none"/>
          <w:between w:color="auto" w:space="0" w:sz="0" w:val="none"/>
        </w:pBdr>
        <w:shd w:fill="ffffff" w:val="clear"/>
        <w:spacing w:line="240" w:lineRule="auto"/>
        <w:ind w:left="720" w:hanging="360"/>
        <w:rPr>
          <w:sz w:val="24"/>
          <w:szCs w:val="24"/>
        </w:rPr>
      </w:pPr>
      <w:r w:rsidDel="00000000" w:rsidR="00000000" w:rsidRPr="00000000">
        <w:rPr>
          <w:sz w:val="24"/>
          <w:szCs w:val="24"/>
          <w:rtl w:val="0"/>
        </w:rPr>
        <w:t xml:space="preserve">Passing the Indian Financing Act of 1974, a bill supporting tribal commercial development.</w:t>
      </w:r>
    </w:p>
    <w:p w:rsidR="00000000" w:rsidDel="00000000" w:rsidP="00000000" w:rsidRDefault="00000000" w:rsidRPr="00000000" w14:paraId="0000000B">
      <w:pPr>
        <w:numPr>
          <w:ilvl w:val="0"/>
          <w:numId w:val="1"/>
        </w:numPr>
        <w:pBdr>
          <w:top w:color="auto" w:space="0" w:sz="0" w:val="none"/>
          <w:bottom w:color="auto" w:space="0" w:sz="0" w:val="none"/>
          <w:right w:color="auto" w:space="0" w:sz="0" w:val="none"/>
          <w:between w:color="auto" w:space="0" w:sz="0" w:val="none"/>
        </w:pBdr>
        <w:shd w:fill="ffffff" w:val="clear"/>
        <w:spacing w:line="240" w:lineRule="auto"/>
        <w:ind w:left="720" w:hanging="360"/>
        <w:rPr>
          <w:sz w:val="24"/>
          <w:szCs w:val="24"/>
        </w:rPr>
      </w:pPr>
      <w:r w:rsidDel="00000000" w:rsidR="00000000" w:rsidRPr="00000000">
        <w:rPr>
          <w:sz w:val="24"/>
          <w:szCs w:val="24"/>
          <w:rtl w:val="0"/>
        </w:rPr>
        <w:t xml:space="preserve">Pledging that all available BIA funds be arranged to fit priorities set by tribal governments themselves.</w:t>
      </w:r>
    </w:p>
    <w:p w:rsidR="00000000" w:rsidDel="00000000" w:rsidP="00000000" w:rsidRDefault="00000000" w:rsidRPr="00000000" w14:paraId="0000000C">
      <w:pPr>
        <w:pBdr>
          <w:top w:color="auto" w:space="0" w:sz="0" w:val="none"/>
          <w:bottom w:color="auto" w:space="0" w:sz="0" w:val="none"/>
          <w:right w:color="auto" w:space="0" w:sz="0" w:val="none"/>
          <w:between w:color="auto" w:space="0" w:sz="0" w:val="none"/>
        </w:pBdr>
        <w:shd w:fill="ffffff" w:val="clear"/>
        <w:spacing w:line="240" w:lineRule="auto"/>
        <w:rPr>
          <w:sz w:val="24"/>
          <w:szCs w:val="24"/>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sz w:val="24"/>
          <w:szCs w:val="24"/>
          <w:rtl w:val="0"/>
        </w:rPr>
        <w:t xml:space="preserve">Chuck Hoskin Jr. </w:t>
      </w:r>
    </w:p>
    <w:p w:rsidR="00000000" w:rsidDel="00000000" w:rsidP="00000000" w:rsidRDefault="00000000" w:rsidRPr="00000000" w14:paraId="0000000E">
      <w:pPr>
        <w:numPr>
          <w:ilvl w:val="0"/>
          <w:numId w:val="3"/>
        </w:numPr>
        <w:ind w:left="720" w:hanging="360"/>
        <w:rPr>
          <w:sz w:val="24"/>
          <w:szCs w:val="24"/>
        </w:rPr>
      </w:pPr>
      <w:r w:rsidDel="00000000" w:rsidR="00000000" w:rsidRPr="00000000">
        <w:rPr>
          <w:sz w:val="24"/>
          <w:szCs w:val="24"/>
          <w:rtl w:val="0"/>
        </w:rPr>
        <w:t xml:space="preserve">Other groups &amp; organizations help move progress forward</w:t>
      </w:r>
    </w:p>
    <w:p w:rsidR="00000000" w:rsidDel="00000000" w:rsidP="00000000" w:rsidRDefault="00000000" w:rsidRPr="00000000" w14:paraId="0000000F">
      <w:pPr>
        <w:numPr>
          <w:ilvl w:val="0"/>
          <w:numId w:val="3"/>
        </w:numPr>
        <w:ind w:left="720" w:hanging="360"/>
        <w:rPr>
          <w:sz w:val="24"/>
          <w:szCs w:val="24"/>
        </w:rPr>
      </w:pPr>
      <w:r w:rsidDel="00000000" w:rsidR="00000000" w:rsidRPr="00000000">
        <w:rPr>
          <w:sz w:val="24"/>
          <w:szCs w:val="24"/>
          <w:rtl w:val="0"/>
        </w:rPr>
        <w:t xml:space="preserve">The U.S. doesn’t just hand over good policy and progress, it has to be extracted</w:t>
      </w:r>
    </w:p>
    <w:p w:rsidR="00000000" w:rsidDel="00000000" w:rsidP="00000000" w:rsidRDefault="00000000" w:rsidRPr="00000000" w14:paraId="00000010">
      <w:pPr>
        <w:ind w:left="720" w:firstLine="0"/>
        <w:rPr>
          <w:sz w:val="24"/>
          <w:szCs w:val="24"/>
        </w:rPr>
      </w:pPr>
      <w:r w:rsidDel="00000000" w:rsidR="00000000" w:rsidRPr="00000000">
        <w:rPr>
          <w:rtl w:val="0"/>
        </w:rPr>
      </w:r>
    </w:p>
    <w:p w:rsidR="00000000" w:rsidDel="00000000" w:rsidP="00000000" w:rsidRDefault="00000000" w:rsidRPr="00000000" w14:paraId="00000011">
      <w:pPr>
        <w:ind w:left="0" w:firstLine="0"/>
        <w:rPr>
          <w:sz w:val="24"/>
          <w:szCs w:val="24"/>
        </w:rPr>
      </w:pPr>
      <w:r w:rsidDel="00000000" w:rsidR="00000000" w:rsidRPr="00000000">
        <w:rPr>
          <w:sz w:val="24"/>
          <w:szCs w:val="24"/>
          <w:rtl w:val="0"/>
        </w:rPr>
        <w:t xml:space="preserve">Bill Anoatubby</w:t>
      </w:r>
    </w:p>
    <w:p w:rsidR="00000000" w:rsidDel="00000000" w:rsidP="00000000" w:rsidRDefault="00000000" w:rsidRPr="00000000" w14:paraId="00000012">
      <w:pPr>
        <w:numPr>
          <w:ilvl w:val="0"/>
          <w:numId w:val="2"/>
        </w:numPr>
        <w:ind w:left="720" w:hanging="360"/>
        <w:rPr>
          <w:sz w:val="24"/>
          <w:szCs w:val="24"/>
        </w:rPr>
      </w:pPr>
      <w:r w:rsidDel="00000000" w:rsidR="00000000" w:rsidRPr="00000000">
        <w:rPr>
          <w:sz w:val="24"/>
          <w:szCs w:val="24"/>
          <w:rtl w:val="0"/>
        </w:rPr>
        <w:t xml:space="preserve">Tribes are still benefiting from the Self-Determination policy</w:t>
      </w:r>
    </w:p>
    <w:p w:rsidR="00000000" w:rsidDel="00000000" w:rsidP="00000000" w:rsidRDefault="00000000" w:rsidRPr="00000000" w14:paraId="00000013">
      <w:pPr>
        <w:ind w:left="0" w:firstLine="0"/>
        <w:rPr/>
      </w:pPr>
      <w:r w:rsidDel="00000000" w:rsidR="00000000" w:rsidRPr="00000000">
        <w:rPr>
          <w:rtl w:val="0"/>
        </w:rPr>
      </w:r>
    </w:p>
    <w:p w:rsidR="00000000" w:rsidDel="00000000" w:rsidP="00000000" w:rsidRDefault="00000000" w:rsidRPr="00000000" w14:paraId="00000014">
      <w:pPr>
        <w:spacing w:after="200" w:line="240" w:lineRule="auto"/>
        <w:rPr>
          <w:sz w:val="24"/>
          <w:szCs w:val="24"/>
        </w:rPr>
      </w:pPr>
      <w:r w:rsidDel="00000000" w:rsidR="00000000" w:rsidRPr="00000000">
        <w:rPr>
          <w:sz w:val="24"/>
          <w:szCs w:val="24"/>
          <w:rtl w:val="0"/>
        </w:rPr>
        <w:t xml:space="preserve">Consider this quote from this </w:t>
      </w:r>
      <w:hyperlink r:id="rId6">
        <w:r w:rsidDel="00000000" w:rsidR="00000000" w:rsidRPr="00000000">
          <w:rPr>
            <w:color w:val="1155cc"/>
            <w:sz w:val="24"/>
            <w:szCs w:val="24"/>
            <w:u w:val="single"/>
            <w:rtl w:val="0"/>
          </w:rPr>
          <w:t xml:space="preserve">Colonial Williamsburg article</w:t>
        </w:r>
      </w:hyperlink>
      <w:r w:rsidDel="00000000" w:rsidR="00000000" w:rsidRPr="00000000">
        <w:rPr>
          <w:sz w:val="24"/>
          <w:szCs w:val="24"/>
          <w:rtl w:val="0"/>
        </w:rPr>
        <w:t xml:space="preserve">: </w:t>
      </w:r>
    </w:p>
    <w:p w:rsidR="00000000" w:rsidDel="00000000" w:rsidP="00000000" w:rsidRDefault="00000000" w:rsidRPr="00000000" w14:paraId="00000015">
      <w:pPr>
        <w:spacing w:after="200" w:line="240" w:lineRule="auto"/>
        <w:rPr>
          <w:sz w:val="24"/>
          <w:szCs w:val="24"/>
        </w:rPr>
      </w:pPr>
      <w:r w:rsidDel="00000000" w:rsidR="00000000" w:rsidRPr="00000000">
        <w:rPr>
          <w:sz w:val="24"/>
          <w:szCs w:val="24"/>
          <w:rtl w:val="0"/>
        </w:rPr>
        <w:t xml:space="preserve">“By placing these stories in conversation with one another today, we can expand our understanding of the Declaration of Independence. The declaration was a document that inspired hope, promised freedom, launched a country, but it also caused frustrations and evoked fear. Histories need to include as many voices as possible because their inclusion helps us better understand and make meaning of our shared past. It is only when we look at events from multiple perspectives that we can gain a fuller, more complete picture of what it was like to live and work in early America and how so many different people contributed to the formation and evolution of the United States.”</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Arial" w:cs="Arial" w:eastAsia="Arial" w:hAnsi="Arial"/>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colonialwilliamsburg.org/discover/moments-in-history/making-a-nation/expanding-our-perspective-of-the-declaration-of-independ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