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0" w:line="240" w:lineRule="auto"/>
        <w:rPr>
          <w:color w:val="666666"/>
          <w:sz w:val="20"/>
          <w:szCs w:val="20"/>
        </w:rPr>
      </w:pP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Competency Four</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Florida Civic Literacy Examination (FCLE)</w:t>
      </w:r>
      <w:r w:rsidDel="00000000" w:rsidR="00000000" w:rsidRPr="00000000">
        <w:rPr>
          <w:rtl w:val="0"/>
        </w:rPr>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spacing w:line="240" w:lineRule="auto"/>
        <w:rPr>
          <w:rFonts w:ascii="Arial" w:cs="Arial" w:eastAsia="Arial" w:hAnsi="Arial"/>
          <w:color w:val="3c78d8"/>
          <w:sz w:val="24"/>
          <w:szCs w:val="24"/>
        </w:rPr>
      </w:pPr>
      <w:bookmarkStart w:colFirst="0" w:colLast="0" w:name="_heading=h.1fob9te" w:id="2"/>
      <w:bookmarkEnd w:id="2"/>
      <w:r w:rsidDel="00000000" w:rsidR="00000000" w:rsidRPr="00000000">
        <w:rPr>
          <w:rFonts w:ascii="Arial" w:cs="Arial" w:eastAsia="Arial" w:hAnsi="Arial"/>
          <w:color w:val="3c78d8"/>
          <w:sz w:val="24"/>
          <w:szCs w:val="24"/>
          <w:rtl w:val="0"/>
        </w:rPr>
        <w:t xml:space="preserve">What is Competency Four?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color w:val="001d35"/>
          <w:sz w:val="24"/>
          <w:szCs w:val="24"/>
          <w:rtl w:val="0"/>
        </w:rPr>
        <w:t xml:space="preserve">Competency Four will assess your understanding of landmark Supreme Court cases, landmark legislation, and landmark executive actions, and their impact on law and society.</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is a landmark Supreme Court case?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landmark Supreme Court case establishes an important precedent and shapes the future decision-making of courts in a particular area of law.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Arial" w:cs="Arial" w:eastAsia="Arial" w:hAnsi="Arial"/>
          <w:b w:val="1"/>
          <w:color w:val="3c78d8"/>
          <w:sz w:val="24"/>
          <w:szCs w:val="24"/>
        </w:rPr>
      </w:pPr>
      <w:r w:rsidDel="00000000" w:rsidR="00000000" w:rsidRPr="00000000">
        <w:rPr>
          <w:rFonts w:ascii="Arial" w:cs="Arial" w:eastAsia="Arial" w:hAnsi="Arial"/>
          <w:b w:val="1"/>
          <w:sz w:val="24"/>
          <w:szCs w:val="24"/>
          <w:rtl w:val="0"/>
        </w:rPr>
        <w:t xml:space="preserve">What is a landmark executive action?</w:t>
      </w:r>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executive order is a directive given by the President of the United States that manages operations of the federal government.</w:t>
      </w:r>
    </w:p>
    <w:p w:rsidR="00000000" w:rsidDel="00000000" w:rsidP="00000000" w:rsidRDefault="00000000" w:rsidRPr="00000000" w14:paraId="0000000A">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is landmark legislation?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Arial" w:cs="Arial" w:eastAsia="Arial" w:hAnsi="Arial"/>
          <w:color w:val="001d35"/>
          <w:sz w:val="24"/>
          <w:szCs w:val="24"/>
          <w:highlight w:val="white"/>
        </w:rPr>
      </w:pPr>
      <w:r w:rsidDel="00000000" w:rsidR="00000000" w:rsidRPr="00000000">
        <w:rPr>
          <w:rFonts w:ascii="Arial" w:cs="Arial" w:eastAsia="Arial" w:hAnsi="Arial"/>
          <w:color w:val="001d35"/>
          <w:sz w:val="24"/>
          <w:szCs w:val="24"/>
          <w:highlight w:val="white"/>
          <w:rtl w:val="0"/>
        </w:rPr>
        <w:t xml:space="preserve">Landmark legislation is a law that has a significant impact on society and results in major changes.  This lesson will teach us about the Voting Rights Act (1965).</w:t>
      </w:r>
    </w:p>
    <w:p w:rsidR="00000000" w:rsidDel="00000000" w:rsidP="00000000" w:rsidRDefault="00000000" w:rsidRPr="00000000" w14:paraId="0000000C">
      <w:pPr>
        <w:spacing w:after="240" w:before="240" w:line="240" w:lineRule="auto"/>
        <w:rPr>
          <w:rFonts w:ascii="Arial" w:cs="Arial" w:eastAsia="Arial" w:hAnsi="Arial"/>
          <w:color w:val="001d35"/>
          <w:sz w:val="24"/>
          <w:szCs w:val="24"/>
          <w:highlight w:val="white"/>
        </w:rPr>
      </w:pPr>
      <w:r w:rsidDel="00000000" w:rsidR="00000000" w:rsidRPr="00000000">
        <w:rPr>
          <w:rFonts w:ascii="Arial" w:cs="Arial" w:eastAsia="Arial" w:hAnsi="Arial"/>
          <w:color w:val="001d35"/>
          <w:sz w:val="24"/>
          <w:szCs w:val="24"/>
          <w:highlight w:val="white"/>
          <w:rtl w:val="0"/>
        </w:rPr>
        <w:t xml:space="preserve">The Voting Rights Act of 1965 was enacted to enforce the </w:t>
      </w:r>
      <w:hyperlink r:id="rId7">
        <w:r w:rsidDel="00000000" w:rsidR="00000000" w:rsidRPr="00000000">
          <w:rPr>
            <w:rFonts w:ascii="Arial" w:cs="Arial" w:eastAsia="Arial" w:hAnsi="Arial"/>
            <w:color w:val="1155cc"/>
            <w:sz w:val="24"/>
            <w:szCs w:val="24"/>
            <w:highlight w:val="white"/>
            <w:u w:val="single"/>
            <w:rtl w:val="0"/>
          </w:rPr>
          <w:t xml:space="preserve">Fifteenth Amendment</w:t>
        </w:r>
      </w:hyperlink>
      <w:r w:rsidDel="00000000" w:rsidR="00000000" w:rsidRPr="00000000">
        <w:rPr>
          <w:rFonts w:ascii="Arial" w:cs="Arial" w:eastAsia="Arial" w:hAnsi="Arial"/>
          <w:color w:val="001d35"/>
          <w:sz w:val="24"/>
          <w:szCs w:val="24"/>
          <w:highlight w:val="white"/>
          <w:rtl w:val="0"/>
        </w:rPr>
        <w:t xml:space="preserve"> to the U.S. Constitution. The Fifteenth Amendment, ratified in 1870, guaranteed Black men the right to vote. Black men did vote and even held public office throughout the late 1800’s. However, racial oppression and the steadfast efforts of Jim Crow segregation laws made it not only difficult but virtually impossible and even dangerous for African Americans in the South to exercise their right to vote.</w:t>
      </w:r>
    </w:p>
    <w:p w:rsidR="00000000" w:rsidDel="00000000" w:rsidP="00000000" w:rsidRDefault="00000000" w:rsidRPr="00000000" w14:paraId="0000000D">
      <w:pPr>
        <w:spacing w:after="240" w:before="240" w:line="240" w:lineRule="auto"/>
        <w:rPr>
          <w:rFonts w:ascii="Arial" w:cs="Arial" w:eastAsia="Arial" w:hAnsi="Arial"/>
          <w:color w:val="001d35"/>
          <w:sz w:val="24"/>
          <w:szCs w:val="24"/>
          <w:highlight w:val="white"/>
        </w:rPr>
      </w:pPr>
      <w:r w:rsidDel="00000000" w:rsidR="00000000" w:rsidRPr="00000000">
        <w:rPr>
          <w:rFonts w:ascii="Arial" w:cs="Arial" w:eastAsia="Arial" w:hAnsi="Arial"/>
          <w:color w:val="001d35"/>
          <w:sz w:val="24"/>
          <w:szCs w:val="24"/>
          <w:highlight w:val="white"/>
          <w:rtl w:val="0"/>
        </w:rPr>
        <w:t xml:space="preserve">The </w:t>
      </w:r>
      <w:hyperlink r:id="rId8">
        <w:r w:rsidDel="00000000" w:rsidR="00000000" w:rsidRPr="00000000">
          <w:rPr>
            <w:rFonts w:ascii="Arial" w:cs="Arial" w:eastAsia="Arial" w:hAnsi="Arial"/>
            <w:color w:val="1155cc"/>
            <w:sz w:val="24"/>
            <w:szCs w:val="24"/>
            <w:highlight w:val="white"/>
            <w:u w:val="single"/>
            <w:rtl w:val="0"/>
          </w:rPr>
          <w:t xml:space="preserve">Voting Rights Act</w:t>
        </w:r>
      </w:hyperlink>
      <w:r w:rsidDel="00000000" w:rsidR="00000000" w:rsidRPr="00000000">
        <w:rPr>
          <w:rFonts w:ascii="Arial" w:cs="Arial" w:eastAsia="Arial" w:hAnsi="Arial"/>
          <w:b w:val="1"/>
          <w:color w:val="001d35"/>
          <w:sz w:val="24"/>
          <w:szCs w:val="24"/>
          <w:highlight w:val="white"/>
          <w:rtl w:val="0"/>
        </w:rPr>
        <w:t xml:space="preserve">, </w:t>
      </w:r>
      <w:r w:rsidDel="00000000" w:rsidR="00000000" w:rsidRPr="00000000">
        <w:rPr>
          <w:rFonts w:ascii="Arial" w:cs="Arial" w:eastAsia="Arial" w:hAnsi="Arial"/>
          <w:color w:val="001d35"/>
          <w:sz w:val="24"/>
          <w:szCs w:val="24"/>
          <w:highlight w:val="white"/>
          <w:rtl w:val="0"/>
        </w:rPr>
        <w:t xml:space="preserve">signed into law on August 6, 1965, by President Lyndon B. Johnson, specifically addressed the disenfranchisement of hundreds of thousands of African Americans. This law would initiate more than 200,000 new voter registrations among African Americans, with fifty percent of the African American population registered to vote by the end of 1966.</w:t>
      </w:r>
    </w:p>
    <w:p w:rsidR="00000000" w:rsidDel="00000000" w:rsidP="00000000" w:rsidRDefault="00000000" w:rsidRPr="00000000" w14:paraId="0000000E">
      <w:pPr>
        <w:spacing w:after="240" w:before="240" w:lineRule="auto"/>
        <w:rPr>
          <w:rFonts w:ascii="Arial" w:cs="Arial" w:eastAsia="Arial" w:hAnsi="Arial"/>
          <w:color w:val="001d35"/>
          <w:sz w:val="24"/>
          <w:szCs w:val="24"/>
          <w:highlight w:val="white"/>
        </w:rPr>
      </w:pPr>
      <w:r w:rsidDel="00000000" w:rsidR="00000000" w:rsidRPr="00000000">
        <w:rPr>
          <w:rFonts w:ascii="Arial" w:cs="Arial" w:eastAsia="Arial" w:hAnsi="Arial"/>
          <w:color w:val="001d35"/>
          <w:sz w:val="24"/>
          <w:szCs w:val="24"/>
          <w:highlight w:val="white"/>
        </w:rPr>
        <w:drawing>
          <wp:inline distB="114300" distT="114300" distL="114300" distR="114300">
            <wp:extent cx="4457700" cy="2247900"/>
            <wp:effectExtent b="0" l="0" r="0" t="0"/>
            <wp:docPr id="6"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445770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line="240" w:lineRule="auto"/>
        <w:rPr>
          <w:rFonts w:ascii="Arial" w:cs="Arial" w:eastAsia="Arial" w:hAnsi="Arial"/>
          <w:sz w:val="24"/>
          <w:szCs w:val="24"/>
        </w:rPr>
      </w:pPr>
      <w:hyperlink r:id="rId10">
        <w:r w:rsidDel="00000000" w:rsidR="00000000" w:rsidRPr="00000000">
          <w:rPr>
            <w:rFonts w:ascii="Arial" w:cs="Arial" w:eastAsia="Arial" w:hAnsi="Arial"/>
            <w:color w:val="1155cc"/>
            <w:sz w:val="24"/>
            <w:szCs w:val="24"/>
            <w:u w:val="single"/>
            <w:rtl w:val="0"/>
          </w:rPr>
          <w:t xml:space="preserve">Voting Rights Protest</w:t>
        </w:r>
      </w:hyperlink>
      <w:r w:rsidDel="00000000" w:rsidR="00000000" w:rsidRPr="00000000">
        <w:rPr>
          <w:rtl w:val="0"/>
        </w:rPr>
      </w:r>
    </w:p>
    <w:p w:rsidR="00000000" w:rsidDel="00000000" w:rsidP="00000000" w:rsidRDefault="00000000" w:rsidRPr="00000000" w14:paraId="00000010">
      <w:pPr>
        <w:spacing w:after="240" w:before="240" w:line="240" w:lineRule="auto"/>
        <w:rPr>
          <w:rFonts w:ascii="Arial" w:cs="Arial" w:eastAsia="Arial" w:hAnsi="Arial"/>
          <w:color w:val="001d35"/>
          <w:sz w:val="24"/>
          <w:szCs w:val="24"/>
          <w:highlight w:val="white"/>
        </w:rPr>
      </w:pPr>
      <w:r w:rsidDel="00000000" w:rsidR="00000000" w:rsidRPr="00000000">
        <w:rPr>
          <w:rFonts w:ascii="Arial" w:cs="Arial" w:eastAsia="Arial" w:hAnsi="Arial"/>
          <w:color w:val="001d35"/>
          <w:sz w:val="24"/>
          <w:szCs w:val="24"/>
          <w:highlight w:val="white"/>
          <w:rtl w:val="0"/>
        </w:rPr>
        <w:t xml:space="preserve">Three elements were used to reinforce voter disenfranchisement: literacy tests, Grandfather Clauses, and the poll tax.</w:t>
      </w:r>
    </w:p>
    <w:p w:rsidR="00000000" w:rsidDel="00000000" w:rsidP="00000000" w:rsidRDefault="00000000" w:rsidRPr="00000000" w14:paraId="00000011">
      <w:pPr>
        <w:spacing w:after="240" w:before="240" w:lineRule="auto"/>
        <w:rPr>
          <w:rFonts w:ascii="Arial" w:cs="Arial" w:eastAsia="Arial" w:hAnsi="Arial"/>
          <w:b w:val="1"/>
          <w:color w:val="001d35"/>
          <w:sz w:val="24"/>
          <w:szCs w:val="24"/>
          <w:highlight w:val="white"/>
        </w:rPr>
      </w:pPr>
      <w:r w:rsidDel="00000000" w:rsidR="00000000" w:rsidRPr="00000000">
        <w:rPr>
          <w:rFonts w:ascii="Arial" w:cs="Arial" w:eastAsia="Arial" w:hAnsi="Arial"/>
          <w:b w:val="1"/>
          <w:color w:val="001d35"/>
          <w:sz w:val="24"/>
          <w:szCs w:val="24"/>
          <w:highlight w:val="white"/>
          <w:rtl w:val="0"/>
        </w:rPr>
        <w:t xml:space="preserve">Literacy Tests</w:t>
      </w:r>
    </w:p>
    <w:p w:rsidR="00000000" w:rsidDel="00000000" w:rsidP="00000000" w:rsidRDefault="00000000" w:rsidRPr="00000000" w14:paraId="00000012">
      <w:pPr>
        <w:spacing w:after="240" w:before="240" w:line="240" w:lineRule="auto"/>
        <w:rPr>
          <w:rFonts w:ascii="Arial" w:cs="Arial" w:eastAsia="Arial" w:hAnsi="Arial"/>
          <w:color w:val="001d35"/>
          <w:sz w:val="24"/>
          <w:szCs w:val="24"/>
          <w:highlight w:val="white"/>
        </w:rPr>
      </w:pPr>
      <w:r w:rsidDel="00000000" w:rsidR="00000000" w:rsidRPr="00000000">
        <w:rPr>
          <w:rFonts w:ascii="Arial" w:cs="Arial" w:eastAsia="Arial" w:hAnsi="Arial"/>
          <w:color w:val="001d35"/>
          <w:sz w:val="24"/>
          <w:szCs w:val="24"/>
          <w:highlight w:val="white"/>
          <w:rtl w:val="0"/>
        </w:rPr>
        <w:t xml:space="preserve">Literacy Tests were enforced in some states and even introduced into the state constitution, as a requirement before citizens could be granted the right to vote. In Alabama, for example, African American voters were required to take and pass the Alabama literacy test. Most African Americans failed, even those college-educated. The tests were yet another tool used in the ongoing efforts to maintain discriminatory practices in voting.</w:t>
      </w:r>
    </w:p>
    <w:p w:rsidR="00000000" w:rsidDel="00000000" w:rsidP="00000000" w:rsidRDefault="00000000" w:rsidRPr="00000000" w14:paraId="00000013">
      <w:pPr>
        <w:spacing w:after="240" w:before="240" w:lineRule="auto"/>
        <w:rPr>
          <w:rFonts w:ascii="Arial" w:cs="Arial" w:eastAsia="Arial" w:hAnsi="Arial"/>
          <w:color w:val="1155cc"/>
          <w:sz w:val="24"/>
          <w:szCs w:val="24"/>
          <w:highlight w:val="white"/>
          <w:u w:val="single"/>
        </w:rPr>
      </w:pPr>
      <w:hyperlink r:id="rId11">
        <w:r w:rsidDel="00000000" w:rsidR="00000000" w:rsidRPr="00000000">
          <w:rPr>
            <w:rFonts w:ascii="Arial" w:cs="Arial" w:eastAsia="Arial" w:hAnsi="Arial"/>
            <w:color w:val="1155cc"/>
            <w:sz w:val="24"/>
            <w:szCs w:val="24"/>
            <w:highlight w:val="white"/>
            <w:u w:val="single"/>
            <w:rtl w:val="0"/>
          </w:rPr>
          <w:t xml:space="preserve">Sample Literacy Test</w:t>
        </w:r>
      </w:hyperlink>
      <w:r w:rsidDel="00000000" w:rsidR="00000000" w:rsidRPr="00000000">
        <w:rPr>
          <w:rtl w:val="0"/>
        </w:rPr>
      </w:r>
    </w:p>
    <w:p w:rsidR="00000000" w:rsidDel="00000000" w:rsidP="00000000" w:rsidRDefault="00000000" w:rsidRPr="00000000" w14:paraId="00000014">
      <w:pPr>
        <w:spacing w:after="240" w:before="240" w:lineRule="auto"/>
        <w:rPr>
          <w:rFonts w:ascii="Arial" w:cs="Arial" w:eastAsia="Arial" w:hAnsi="Arial"/>
          <w:color w:val="1155cc"/>
          <w:sz w:val="28"/>
          <w:szCs w:val="28"/>
          <w:highlight w:val="white"/>
          <w:u w:val="single"/>
        </w:rPr>
      </w:pPr>
      <w:r w:rsidDel="00000000" w:rsidR="00000000" w:rsidRPr="00000000">
        <w:rPr>
          <w:rFonts w:ascii="Arial" w:cs="Arial" w:eastAsia="Arial" w:hAnsi="Arial"/>
          <w:color w:val="1155cc"/>
          <w:sz w:val="28"/>
          <w:szCs w:val="28"/>
          <w:highlight w:val="white"/>
          <w:u w:val="single"/>
        </w:rPr>
        <w:drawing>
          <wp:inline distB="114300" distT="114300" distL="114300" distR="114300">
            <wp:extent cx="4102100" cy="2959100"/>
            <wp:effectExtent b="0" l="0" r="0" t="0"/>
            <wp:docPr descr="An Informed Voter Test Ain't No Litterussy Test!" id="7" name="image4.jpg"/>
            <a:graphic>
              <a:graphicData uri="http://schemas.openxmlformats.org/drawingml/2006/picture">
                <pic:pic>
                  <pic:nvPicPr>
                    <pic:cNvPr descr="An Informed Voter Test Ain't No Litterussy Test!" id="0" name="image4.jpg"/>
                    <pic:cNvPicPr preferRelativeResize="0"/>
                  </pic:nvPicPr>
                  <pic:blipFill>
                    <a:blip r:embed="rId12"/>
                    <a:srcRect b="0" l="0" r="0" t="0"/>
                    <a:stretch>
                      <a:fillRect/>
                    </a:stretch>
                  </pic:blipFill>
                  <pic:spPr>
                    <a:xfrm>
                      <a:off x="0" y="0"/>
                      <a:ext cx="4102100" cy="29591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hyperlink r:id="rId13">
        <w:r w:rsidDel="00000000" w:rsidR="00000000" w:rsidRPr="00000000">
          <w:rPr>
            <w:rFonts w:ascii="Arial" w:cs="Arial" w:eastAsia="Arial" w:hAnsi="Arial"/>
            <w:color w:val="1155cc"/>
            <w:sz w:val="24"/>
            <w:szCs w:val="24"/>
            <w:u w:val="single"/>
            <w:rtl w:val="0"/>
          </w:rPr>
          <w:t xml:space="preserve">Informed Voter Test Political Cartoon</w:t>
        </w:r>
      </w:hyperlink>
      <w:r w:rsidDel="00000000" w:rsidR="00000000" w:rsidRPr="00000000">
        <w:rPr>
          <w:rtl w:val="0"/>
        </w:rPr>
      </w:r>
    </w:p>
    <w:p w:rsidR="00000000" w:rsidDel="00000000" w:rsidP="00000000" w:rsidRDefault="00000000" w:rsidRPr="00000000" w14:paraId="00000016">
      <w:pPr>
        <w:spacing w:after="240" w:before="240" w:lineRule="auto"/>
        <w:rPr>
          <w:rFonts w:ascii="Arial" w:cs="Arial" w:eastAsia="Arial" w:hAnsi="Arial"/>
          <w:b w:val="1"/>
          <w:color w:val="001d35"/>
          <w:sz w:val="24"/>
          <w:szCs w:val="24"/>
          <w:highlight w:val="white"/>
        </w:rPr>
      </w:pPr>
      <w:r w:rsidDel="00000000" w:rsidR="00000000" w:rsidRPr="00000000">
        <w:rPr>
          <w:rFonts w:ascii="Arial" w:cs="Arial" w:eastAsia="Arial" w:hAnsi="Arial"/>
          <w:b w:val="1"/>
          <w:color w:val="001d35"/>
          <w:sz w:val="24"/>
          <w:szCs w:val="24"/>
          <w:highlight w:val="white"/>
          <w:rtl w:val="0"/>
        </w:rPr>
        <w:t xml:space="preserve">Grandfather Clauses</w:t>
      </w:r>
    </w:p>
    <w:p w:rsidR="00000000" w:rsidDel="00000000" w:rsidP="00000000" w:rsidRDefault="00000000" w:rsidRPr="00000000" w14:paraId="00000017">
      <w:pPr>
        <w:spacing w:after="240" w:before="240" w:line="240" w:lineRule="auto"/>
        <w:rPr>
          <w:rFonts w:ascii="Arial" w:cs="Arial" w:eastAsia="Arial" w:hAnsi="Arial"/>
          <w:color w:val="001d35"/>
          <w:sz w:val="24"/>
          <w:szCs w:val="24"/>
          <w:highlight w:val="white"/>
        </w:rPr>
      </w:pPr>
      <w:r w:rsidDel="00000000" w:rsidR="00000000" w:rsidRPr="00000000">
        <w:rPr>
          <w:rFonts w:ascii="Arial" w:cs="Arial" w:eastAsia="Arial" w:hAnsi="Arial"/>
          <w:color w:val="001d35"/>
          <w:sz w:val="24"/>
          <w:szCs w:val="24"/>
          <w:highlight w:val="white"/>
          <w:rtl w:val="0"/>
        </w:rPr>
        <w:t xml:space="preserve">Grandfather Clauses stated that people who had voted or were descendants of voters were not required to take the literacy tests. This largely affected white, illiterate citizens. Grandfather Clauses essentially assured their right to vote without meeting any literacy requirement.</w:t>
      </w:r>
    </w:p>
    <w:p w:rsidR="00000000" w:rsidDel="00000000" w:rsidP="00000000" w:rsidRDefault="00000000" w:rsidRPr="00000000" w14:paraId="00000018">
      <w:pPr>
        <w:spacing w:after="240" w:before="240" w:lineRule="auto"/>
        <w:rPr>
          <w:rFonts w:ascii="Arial" w:cs="Arial" w:eastAsia="Arial" w:hAnsi="Arial"/>
          <w:color w:val="1155cc"/>
          <w:sz w:val="24"/>
          <w:szCs w:val="24"/>
          <w:highlight w:val="white"/>
          <w:u w:val="single"/>
        </w:rPr>
      </w:pPr>
      <w:hyperlink r:id="rId14">
        <w:r w:rsidDel="00000000" w:rsidR="00000000" w:rsidRPr="00000000">
          <w:rPr>
            <w:rFonts w:ascii="Arial" w:cs="Arial" w:eastAsia="Arial" w:hAnsi="Arial"/>
            <w:color w:val="1155cc"/>
            <w:sz w:val="24"/>
            <w:szCs w:val="24"/>
            <w:highlight w:val="white"/>
            <w:u w:val="single"/>
            <w:rtl w:val="0"/>
          </w:rPr>
          <w:t xml:space="preserve">Black Americans and the Vote National Archives</w:t>
        </w:r>
      </w:hyperlink>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hyperlink r:id="rId15">
        <w:r w:rsidDel="00000000" w:rsidR="00000000" w:rsidRPr="00000000">
          <w:rPr>
            <w:rFonts w:ascii="Arial" w:cs="Arial" w:eastAsia="Arial" w:hAnsi="Arial"/>
            <w:color w:val="1155cc"/>
            <w:sz w:val="24"/>
            <w:szCs w:val="24"/>
            <w:u w:val="single"/>
            <w:rtl w:val="0"/>
          </w:rPr>
          <w:t xml:space="preserve">Origins of the Grandfather Clause YouTube video (one minute)</w:t>
        </w:r>
      </w:hyperlink>
      <w:r w:rsidDel="00000000" w:rsidR="00000000" w:rsidRPr="00000000">
        <w:rPr>
          <w:rtl w:val="0"/>
        </w:rPr>
      </w:r>
    </w:p>
    <w:p w:rsidR="00000000" w:rsidDel="00000000" w:rsidP="00000000" w:rsidRDefault="00000000" w:rsidRPr="00000000" w14:paraId="0000001A">
      <w:pPr>
        <w:spacing w:after="240" w:before="240" w:line="240" w:lineRule="auto"/>
        <w:rPr>
          <w:rFonts w:ascii="Arial" w:cs="Arial" w:eastAsia="Arial" w:hAnsi="Arial"/>
          <w:b w:val="1"/>
          <w:color w:val="001d35"/>
          <w:sz w:val="24"/>
          <w:szCs w:val="24"/>
          <w:highlight w:val="white"/>
        </w:rPr>
      </w:pPr>
      <w:r w:rsidDel="00000000" w:rsidR="00000000" w:rsidRPr="00000000">
        <w:rPr>
          <w:rFonts w:ascii="Arial" w:cs="Arial" w:eastAsia="Arial" w:hAnsi="Arial"/>
          <w:b w:val="1"/>
          <w:color w:val="001d35"/>
          <w:sz w:val="24"/>
          <w:szCs w:val="24"/>
          <w:highlight w:val="white"/>
          <w:rtl w:val="0"/>
        </w:rPr>
        <w:t xml:space="preserve">Poll Taxes</w:t>
      </w:r>
    </w:p>
    <w:p w:rsidR="00000000" w:rsidDel="00000000" w:rsidP="00000000" w:rsidRDefault="00000000" w:rsidRPr="00000000" w14:paraId="0000001B">
      <w:pPr>
        <w:spacing w:after="240" w:before="240" w:line="240" w:lineRule="auto"/>
        <w:rPr>
          <w:rFonts w:ascii="Arial" w:cs="Arial" w:eastAsia="Arial" w:hAnsi="Arial"/>
          <w:color w:val="001d35"/>
          <w:sz w:val="24"/>
          <w:szCs w:val="24"/>
          <w:highlight w:val="white"/>
        </w:rPr>
      </w:pPr>
      <w:r w:rsidDel="00000000" w:rsidR="00000000" w:rsidRPr="00000000">
        <w:rPr>
          <w:rFonts w:ascii="Arial" w:cs="Arial" w:eastAsia="Arial" w:hAnsi="Arial"/>
          <w:color w:val="001d35"/>
          <w:sz w:val="24"/>
          <w:szCs w:val="24"/>
          <w:highlight w:val="white"/>
          <w:rtl w:val="0"/>
        </w:rPr>
        <w:t xml:space="preserve">Poll taxes were a voting fee. Citizens who were eligible to vote were required to pay the poll tax before they could cast their vote. However, the </w:t>
      </w:r>
      <w:r w:rsidDel="00000000" w:rsidR="00000000" w:rsidRPr="00000000">
        <w:rPr>
          <w:rFonts w:ascii="Arial" w:cs="Arial" w:eastAsia="Arial" w:hAnsi="Arial"/>
          <w:b w:val="1"/>
          <w:color w:val="001d35"/>
          <w:sz w:val="24"/>
          <w:szCs w:val="24"/>
          <w:highlight w:val="white"/>
          <w:rtl w:val="0"/>
        </w:rPr>
        <w:t xml:space="preserve">Grandfather Clause</w:t>
      </w:r>
      <w:r w:rsidDel="00000000" w:rsidR="00000000" w:rsidRPr="00000000">
        <w:rPr>
          <w:rFonts w:ascii="Arial" w:cs="Arial" w:eastAsia="Arial" w:hAnsi="Arial"/>
          <w:color w:val="001d35"/>
          <w:sz w:val="24"/>
          <w:szCs w:val="24"/>
          <w:highlight w:val="white"/>
          <w:rtl w:val="0"/>
        </w:rPr>
        <w:t xml:space="preserve">, excused some poor white citizens from paying the poll tax. There were no exceptions, however, for African Americans. In Alabama, for example, the poll tax was $1.50. Today, that would be the equivalent of approximately $55.00.</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color w:val="001d35"/>
          <w:sz w:val="28"/>
          <w:szCs w:val="28"/>
          <w:highlight w:val="white"/>
          <w:rtl w:val="0"/>
        </w:rPr>
        <w:t xml:space="preserve"> </w:t>
      </w:r>
      <w:r w:rsidDel="00000000" w:rsidR="00000000" w:rsidRPr="00000000">
        <w:rPr>
          <w:rFonts w:ascii="Arial" w:cs="Arial" w:eastAsia="Arial" w:hAnsi="Arial"/>
          <w:color w:val="001d35"/>
          <w:sz w:val="28"/>
          <w:szCs w:val="28"/>
          <w:highlight w:val="white"/>
        </w:rPr>
        <w:drawing>
          <wp:inline distB="114300" distT="114300" distL="114300" distR="114300">
            <wp:extent cx="5667375" cy="4257675"/>
            <wp:effectExtent b="0" l="0" r="0" t="0"/>
            <wp:docPr id="9"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5667375" cy="4257675"/>
                    </a:xfrm>
                    <a:prstGeom prst="rect"/>
                    <a:ln/>
                  </pic:spPr>
                </pic:pic>
              </a:graphicData>
            </a:graphic>
          </wp:inline>
        </w:drawing>
      </w:r>
      <w:r w:rsidDel="00000000" w:rsidR="00000000" w:rsidRPr="00000000">
        <w:rPr>
          <w:rFonts w:ascii="Arial" w:cs="Arial" w:eastAsia="Arial" w:hAnsi="Arial"/>
          <w:color w:val="001d35"/>
          <w:sz w:val="28"/>
          <w:szCs w:val="28"/>
          <w:highlight w:val="white"/>
          <w:rtl w:val="0"/>
        </w:rPr>
        <w:tab/>
      </w:r>
      <w:hyperlink r:id="rId17">
        <w:r w:rsidDel="00000000" w:rsidR="00000000" w:rsidRPr="00000000">
          <w:rPr>
            <w:rFonts w:ascii="Arial" w:cs="Arial" w:eastAsia="Arial" w:hAnsi="Arial"/>
            <w:color w:val="1155cc"/>
            <w:sz w:val="24"/>
            <w:szCs w:val="24"/>
            <w:u w:val="single"/>
            <w:rtl w:val="0"/>
          </w:rPr>
          <w:t xml:space="preserve">Poll Tax Notice</w:t>
        </w:r>
      </w:hyperlink>
      <w:r w:rsidDel="00000000" w:rsidR="00000000" w:rsidRPr="00000000">
        <w:rPr>
          <w:rtl w:val="0"/>
        </w:rPr>
      </w:r>
    </w:p>
    <w:p w:rsidR="00000000" w:rsidDel="00000000" w:rsidP="00000000" w:rsidRDefault="00000000" w:rsidRPr="00000000" w14:paraId="0000001D">
      <w:pPr>
        <w:pStyle w:val="Heading2"/>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bookmarkStart w:colFirst="0" w:colLast="0" w:name="_heading=h.3dy6vkm" w:id="3"/>
      <w:bookmarkEnd w:id="3"/>
      <w:r w:rsidDel="00000000" w:rsidR="00000000" w:rsidRPr="00000000">
        <w:rPr>
          <w:rFonts w:ascii="Arial" w:cs="Arial" w:eastAsia="Arial" w:hAnsi="Arial"/>
          <w:color w:val="3c78d8"/>
          <w:sz w:val="24"/>
          <w:szCs w:val="24"/>
          <w:rtl w:val="0"/>
        </w:rPr>
        <w:t xml:space="preserve">Let’s discuss the Voting Rights Act of 1965</w:t>
      </w:r>
      <w:r w:rsidDel="00000000" w:rsidR="00000000" w:rsidRPr="00000000">
        <w:rPr>
          <w:rtl w:val="0"/>
        </w:rPr>
      </w:r>
    </w:p>
    <w:p w:rsidR="00000000" w:rsidDel="00000000" w:rsidP="00000000" w:rsidRDefault="00000000" w:rsidRPr="00000000" w14:paraId="0000001E">
      <w:pPr>
        <w:spacing w:before="0" w:line="240" w:lineRule="auto"/>
        <w:rPr>
          <w:rFonts w:ascii="Arial" w:cs="Arial" w:eastAsia="Arial" w:hAnsi="Arial"/>
          <w:color w:val="000000"/>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6525"/>
        <w:tblGridChange w:id="0">
          <w:tblGrid>
            <w:gridCol w:w="2835"/>
            <w:gridCol w:w="65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the legislation in your own words.</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widowControl w:val="0"/>
              <w:spacing w:before="0" w:line="240" w:lineRule="auto"/>
              <w:rPr>
                <w:rFonts w:ascii="Arial" w:cs="Arial" w:eastAsia="Arial" w:hAnsi="Arial"/>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significant event led to the initiation of this legislation?</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9">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widowControl w:val="0"/>
              <w:spacing w:before="0" w:line="240" w:lineRule="auto"/>
              <w:rPr>
                <w:rFonts w:ascii="Arial" w:cs="Arial" w:eastAsia="Arial" w:hAnsi="Arial"/>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Which </w:t>
            </w:r>
            <w:r w:rsidDel="00000000" w:rsidR="00000000" w:rsidRPr="00000000">
              <w:rPr>
                <w:rFonts w:ascii="Arial" w:cs="Arial" w:eastAsia="Arial" w:hAnsi="Arial"/>
                <w:b w:val="1"/>
                <w:color w:val="000000"/>
                <w:sz w:val="24"/>
                <w:szCs w:val="24"/>
                <w:rtl w:val="0"/>
              </w:rPr>
              <w:t xml:space="preserve">constitutional amendment</w:t>
            </w:r>
            <w:r w:rsidDel="00000000" w:rsidR="00000000" w:rsidRPr="00000000">
              <w:rPr>
                <w:rFonts w:ascii="Arial" w:cs="Arial" w:eastAsia="Arial" w:hAnsi="Arial"/>
                <w:color w:val="000000"/>
                <w:sz w:val="24"/>
                <w:szCs w:val="24"/>
                <w:rtl w:val="0"/>
              </w:rPr>
              <w:t xml:space="preserve"> is the focus of the case?  </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widowControl w:val="0"/>
              <w:spacing w:before="0" w:line="240" w:lineRule="auto"/>
              <w:rPr>
                <w:rFonts w:ascii="Arial" w:cs="Arial" w:eastAsia="Arial" w:hAnsi="Arial"/>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u w:val="single"/>
                <w:rtl w:val="0"/>
              </w:rPr>
              <w:t xml:space="preserve">Discuss</w:t>
            </w:r>
            <w:r w:rsidDel="00000000" w:rsidR="00000000" w:rsidRPr="00000000">
              <w:rPr>
                <w:rFonts w:ascii="Arial" w:cs="Arial" w:eastAsia="Arial" w:hAnsi="Arial"/>
                <w:color w:val="000000"/>
                <w:sz w:val="24"/>
                <w:szCs w:val="24"/>
                <w:rtl w:val="0"/>
              </w:rPr>
              <w:t xml:space="preserve"> the primary </w:t>
            </w:r>
            <w:r w:rsidDel="00000000" w:rsidR="00000000" w:rsidRPr="00000000">
              <w:rPr>
                <w:rFonts w:ascii="Arial" w:cs="Arial" w:eastAsia="Arial" w:hAnsi="Arial"/>
                <w:b w:val="1"/>
                <w:i w:val="1"/>
                <w:color w:val="000000"/>
                <w:sz w:val="24"/>
                <w:szCs w:val="24"/>
                <w:rtl w:val="0"/>
              </w:rPr>
              <w:t xml:space="preserve">concern</w:t>
            </w:r>
            <w:r w:rsidDel="00000000" w:rsidR="00000000" w:rsidRPr="00000000">
              <w:rPr>
                <w:rFonts w:ascii="Arial" w:cs="Arial" w:eastAsia="Arial" w:hAnsi="Arial"/>
                <w:color w:val="000000"/>
                <w:sz w:val="24"/>
                <w:szCs w:val="24"/>
                <w:rtl w:val="0"/>
              </w:rPr>
              <w:t xml:space="preserve"> in the case and how it relates to the constitutional amendment you selected.</w:t>
            </w:r>
          </w:p>
          <w:p w:rsidR="00000000" w:rsidDel="00000000" w:rsidP="00000000" w:rsidRDefault="00000000" w:rsidRPr="00000000" w14:paraId="0000002F">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widowControl w:val="0"/>
              <w:spacing w:before="0" w:line="240" w:lineRule="auto"/>
              <w:rPr>
                <w:rFonts w:ascii="Arial" w:cs="Arial" w:eastAsia="Arial" w:hAnsi="Arial"/>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widowControl w:val="0"/>
              <w:spacing w:before="0" w:line="240" w:lineRule="auto"/>
              <w:rPr>
                <w:rFonts w:ascii="Arial" w:cs="Arial" w:eastAsia="Arial" w:hAnsi="Arial"/>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is the primary question being raised in the Voting Rights Act?</w:t>
            </w:r>
          </w:p>
          <w:p w:rsidR="00000000" w:rsidDel="00000000" w:rsidP="00000000" w:rsidRDefault="00000000" w:rsidRPr="00000000" w14:paraId="00000034">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widowControl w:val="0"/>
              <w:spacing w:before="0" w:line="240" w:lineRule="auto"/>
              <w:rPr>
                <w:rFonts w:ascii="Arial" w:cs="Arial" w:eastAsia="Arial" w:hAnsi="Arial"/>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widowControl w:val="0"/>
              <w:spacing w:before="0" w:line="240" w:lineRule="auto"/>
              <w:rPr>
                <w:rFonts w:ascii="Arial" w:cs="Arial" w:eastAsia="Arial" w:hAnsi="Arial"/>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was the </w:t>
            </w:r>
            <w:r w:rsidDel="00000000" w:rsidR="00000000" w:rsidRPr="00000000">
              <w:rPr>
                <w:rFonts w:ascii="Arial" w:cs="Arial" w:eastAsia="Arial" w:hAnsi="Arial"/>
                <w:b w:val="1"/>
                <w:i w:val="1"/>
                <w:color w:val="000000"/>
                <w:sz w:val="24"/>
                <w:szCs w:val="24"/>
                <w:rtl w:val="0"/>
              </w:rPr>
              <w:t xml:space="preserve">final decision</w:t>
            </w:r>
            <w:r w:rsidDel="00000000" w:rsidR="00000000" w:rsidRPr="00000000">
              <w:rPr>
                <w:rFonts w:ascii="Arial" w:cs="Arial" w:eastAsia="Arial" w:hAnsi="Arial"/>
                <w:color w:val="000000"/>
                <w:sz w:val="24"/>
                <w:szCs w:val="24"/>
                <w:rtl w:val="0"/>
              </w:rPr>
              <w:t xml:space="preserve"> made by President Johnson and Congress?</w:t>
            </w:r>
          </w:p>
          <w:p w:rsidR="00000000" w:rsidDel="00000000" w:rsidP="00000000" w:rsidRDefault="00000000" w:rsidRPr="00000000" w14:paraId="00000039">
            <w:pPr>
              <w:widowControl w:val="0"/>
              <w:spacing w:before="0" w:line="240" w:lineRule="auto"/>
              <w:rPr>
                <w:rFonts w:ascii="Arial" w:cs="Arial" w:eastAsia="Arial" w:hAnsi="Arial"/>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widowControl w:val="0"/>
              <w:spacing w:before="0" w:line="240" w:lineRule="auto"/>
              <w:rPr>
                <w:rFonts w:ascii="Arial" w:cs="Arial" w:eastAsia="Arial" w:hAnsi="Arial"/>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spacing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was the </w:t>
            </w:r>
            <w:r w:rsidDel="00000000" w:rsidR="00000000" w:rsidRPr="00000000">
              <w:rPr>
                <w:rFonts w:ascii="Arial" w:cs="Arial" w:eastAsia="Arial" w:hAnsi="Arial"/>
                <w:b w:val="1"/>
                <w:color w:val="000000"/>
                <w:sz w:val="24"/>
                <w:szCs w:val="24"/>
                <w:rtl w:val="0"/>
              </w:rPr>
              <w:t xml:space="preserve">reason</w:t>
            </w:r>
            <w:r w:rsidDel="00000000" w:rsidR="00000000" w:rsidRPr="00000000">
              <w:rPr>
                <w:rFonts w:ascii="Arial" w:cs="Arial" w:eastAsia="Arial" w:hAnsi="Arial"/>
                <w:color w:val="000000"/>
                <w:sz w:val="24"/>
                <w:szCs w:val="24"/>
                <w:rtl w:val="0"/>
              </w:rPr>
              <w:t xml:space="preserve"> for this decision?</w:t>
            </w:r>
          </w:p>
          <w:p w:rsidR="00000000" w:rsidDel="00000000" w:rsidP="00000000" w:rsidRDefault="00000000" w:rsidRPr="00000000" w14:paraId="0000003D">
            <w:pPr>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spacing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spacing w:before="0" w:line="240" w:lineRule="auto"/>
              <w:rPr>
                <w:rFonts w:ascii="Arial" w:cs="Arial" w:eastAsia="Arial" w:hAnsi="Arial"/>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before="0"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42">
      <w:pPr>
        <w:spacing w:before="0" w:line="259" w:lineRule="auto"/>
        <w:rPr>
          <w:rFonts w:ascii="Arial" w:cs="Arial" w:eastAsia="Arial" w:hAnsi="Arial"/>
        </w:rPr>
      </w:pPr>
      <w:r w:rsidDel="00000000" w:rsidR="00000000" w:rsidRPr="00000000">
        <w:rPr>
          <w:rtl w:val="0"/>
        </w:rPr>
      </w:r>
    </w:p>
    <w:p w:rsidR="00000000" w:rsidDel="00000000" w:rsidP="00000000" w:rsidRDefault="00000000" w:rsidRPr="00000000" w14:paraId="00000043">
      <w:pPr>
        <w:pStyle w:val="Heading1"/>
        <w:pBdr>
          <w:top w:space="0" w:sz="0" w:val="nil"/>
          <w:left w:space="0" w:sz="0" w:val="nil"/>
          <w:bottom w:space="0" w:sz="0" w:val="nil"/>
          <w:right w:space="0" w:sz="0" w:val="nil"/>
          <w:between w:space="0" w:sz="0" w:val="nil"/>
        </w:pBdr>
        <w:rPr>
          <w:rFonts w:ascii="Arial" w:cs="Arial" w:eastAsia="Arial" w:hAnsi="Arial"/>
        </w:rPr>
      </w:pPr>
      <w:bookmarkStart w:colFirst="0" w:colLast="0" w:name="_heading=h.1t3h5sf" w:id="4"/>
      <w:bookmarkEnd w:id="4"/>
      <w:r w:rsidDel="00000000" w:rsidR="00000000" w:rsidRPr="00000000">
        <w:rPr>
          <w:rtl w:val="0"/>
        </w:rPr>
      </w:r>
    </w:p>
    <w:p w:rsidR="00000000" w:rsidDel="00000000" w:rsidP="00000000" w:rsidRDefault="00000000" w:rsidRPr="00000000" w14:paraId="00000044">
      <w:pPr>
        <w:pStyle w:val="Heading1"/>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bookmarkStart w:colFirst="0" w:colLast="0" w:name="_heading=h.4d34og8" w:id="5"/>
      <w:bookmarkEnd w:id="5"/>
      <w:r w:rsidDel="00000000" w:rsidR="00000000" w:rsidRPr="00000000">
        <w:rPr>
          <w:rFonts w:ascii="Arial" w:cs="Arial" w:eastAsia="Arial" w:hAnsi="Arial"/>
          <w:sz w:val="24"/>
          <w:szCs w:val="24"/>
          <w:rtl w:val="0"/>
        </w:rPr>
        <w:t xml:space="preserve">RESPONSIBILITY OF THE U.S. CONSTITUTION TO UPHOLD </w:t>
      </w:r>
    </w:p>
    <w:p w:rsidR="00000000" w:rsidDel="00000000" w:rsidP="00000000" w:rsidRDefault="00000000" w:rsidRPr="00000000" w14:paraId="00000045">
      <w:pPr>
        <w:pStyle w:val="Heading1"/>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bookmarkStart w:colFirst="0" w:colLast="0" w:name="_heading=h.eqgtcvbpe7ay" w:id="6"/>
      <w:bookmarkEnd w:id="6"/>
      <w:r w:rsidDel="00000000" w:rsidR="00000000" w:rsidRPr="00000000">
        <w:rPr>
          <w:rFonts w:ascii="Arial" w:cs="Arial" w:eastAsia="Arial" w:hAnsi="Arial"/>
          <w:sz w:val="24"/>
          <w:szCs w:val="24"/>
          <w:rtl w:val="0"/>
        </w:rPr>
        <w:t xml:space="preserve">THE VOTING RIGHTS ACT OF 1965</w:t>
      </w:r>
    </w:p>
    <w:p w:rsidR="00000000" w:rsidDel="00000000" w:rsidP="00000000" w:rsidRDefault="00000000" w:rsidRPr="00000000" w14:paraId="00000046">
      <w:pP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Voting Rights Act of 1965 (VRA)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was enacted to enforce the 15th Amendment and eliminate race discrimination in voting. Its key responsibilities include:</w:t>
      </w:r>
    </w:p>
    <w:p w:rsidR="00000000" w:rsidDel="00000000" w:rsidP="00000000" w:rsidRDefault="00000000" w:rsidRPr="00000000" w14:paraId="00000047">
      <w:pPr>
        <w:numPr>
          <w:ilvl w:val="0"/>
          <w:numId w:val="1"/>
        </w:numPr>
        <w:spacing w:before="240" w:line="240" w:lineRule="auto"/>
        <w:ind w:left="720" w:hanging="360"/>
        <w:rPr>
          <w:sz w:val="24"/>
          <w:szCs w:val="24"/>
        </w:rPr>
      </w:pPr>
      <w:r w:rsidDel="00000000" w:rsidR="00000000" w:rsidRPr="00000000">
        <w:rPr>
          <w:rFonts w:ascii="Arial" w:cs="Arial" w:eastAsia="Arial" w:hAnsi="Arial"/>
          <w:b w:val="1"/>
          <w:sz w:val="24"/>
          <w:szCs w:val="24"/>
          <w:rtl w:val="0"/>
        </w:rPr>
        <w:t xml:space="preserve">Banning Discriminatory Voting Practices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The law outlawed literacy tests and other tactics historically used to disenfranchise Black voters.</w:t>
      </w:r>
      <w:r w:rsidDel="00000000" w:rsidR="00000000" w:rsidRPr="00000000">
        <w:rPr>
          <w:rtl w:val="0"/>
        </w:rPr>
      </w:r>
    </w:p>
    <w:p w:rsidR="00000000" w:rsidDel="00000000" w:rsidP="00000000" w:rsidRDefault="00000000" w:rsidRPr="00000000" w14:paraId="00000048">
      <w:pPr>
        <w:numPr>
          <w:ilvl w:val="0"/>
          <w:numId w:val="1"/>
        </w:numPr>
        <w:spacing w:before="0" w:line="240" w:lineRule="auto"/>
        <w:ind w:left="720" w:hanging="360"/>
        <w:rPr>
          <w:sz w:val="24"/>
          <w:szCs w:val="24"/>
        </w:rPr>
      </w:pPr>
      <w:r w:rsidDel="00000000" w:rsidR="00000000" w:rsidRPr="00000000">
        <w:rPr>
          <w:rFonts w:ascii="Arial" w:cs="Arial" w:eastAsia="Arial" w:hAnsi="Arial"/>
          <w:b w:val="1"/>
          <w:sz w:val="24"/>
          <w:szCs w:val="24"/>
          <w:rtl w:val="0"/>
        </w:rPr>
        <w:t xml:space="preserve">Federal Oversight in Certain Areas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States and counties with histories of voter suppression were required to secure federal approval before changing voting laws.</w:t>
      </w:r>
      <w:r w:rsidDel="00000000" w:rsidR="00000000" w:rsidRPr="00000000">
        <w:rPr>
          <w:rtl w:val="0"/>
        </w:rPr>
      </w:r>
    </w:p>
    <w:p w:rsidR="00000000" w:rsidDel="00000000" w:rsidP="00000000" w:rsidRDefault="00000000" w:rsidRPr="00000000" w14:paraId="00000049">
      <w:pPr>
        <w:numPr>
          <w:ilvl w:val="0"/>
          <w:numId w:val="1"/>
        </w:numPr>
        <w:spacing w:before="0" w:line="240" w:lineRule="auto"/>
        <w:ind w:left="720" w:hanging="360"/>
        <w:rPr>
          <w:sz w:val="24"/>
          <w:szCs w:val="24"/>
        </w:rPr>
      </w:pPr>
      <w:r w:rsidDel="00000000" w:rsidR="00000000" w:rsidRPr="00000000">
        <w:rPr>
          <w:rFonts w:ascii="Arial" w:cs="Arial" w:eastAsia="Arial" w:hAnsi="Arial"/>
          <w:b w:val="1"/>
          <w:sz w:val="24"/>
          <w:szCs w:val="24"/>
          <w:rtl w:val="0"/>
        </w:rPr>
        <w:t xml:space="preserve">Protection Against Intimidation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The law made it illegal to intimidate, threaten, or coerce anyone trying to vote.</w:t>
      </w:r>
      <w:r w:rsidDel="00000000" w:rsidR="00000000" w:rsidRPr="00000000">
        <w:rPr>
          <w:rtl w:val="0"/>
        </w:rPr>
      </w:r>
    </w:p>
    <w:p w:rsidR="00000000" w:rsidDel="00000000" w:rsidP="00000000" w:rsidRDefault="00000000" w:rsidRPr="00000000" w14:paraId="0000004A">
      <w:pPr>
        <w:numPr>
          <w:ilvl w:val="0"/>
          <w:numId w:val="1"/>
        </w:numPr>
        <w:spacing w:before="0" w:line="240" w:lineRule="auto"/>
        <w:ind w:left="720" w:hanging="360"/>
        <w:rPr>
          <w:sz w:val="24"/>
          <w:szCs w:val="24"/>
        </w:rPr>
      </w:pPr>
      <w:r w:rsidDel="00000000" w:rsidR="00000000" w:rsidRPr="00000000">
        <w:rPr>
          <w:rFonts w:ascii="Arial" w:cs="Arial" w:eastAsia="Arial" w:hAnsi="Arial"/>
          <w:b w:val="1"/>
          <w:sz w:val="24"/>
          <w:szCs w:val="24"/>
          <w:rtl w:val="0"/>
        </w:rPr>
        <w:t xml:space="preserve">Language Assistance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Required jurisdictions with large non-English-speaking populations to provide bilingual voting materials.</w:t>
      </w:r>
      <w:r w:rsidDel="00000000" w:rsidR="00000000" w:rsidRPr="00000000">
        <w:rPr>
          <w:rtl w:val="0"/>
        </w:rPr>
      </w:r>
    </w:p>
    <w:p w:rsidR="00000000" w:rsidDel="00000000" w:rsidP="00000000" w:rsidRDefault="00000000" w:rsidRPr="00000000" w14:paraId="0000004B">
      <w:pPr>
        <w:numPr>
          <w:ilvl w:val="0"/>
          <w:numId w:val="1"/>
        </w:numPr>
        <w:spacing w:after="240" w:before="0" w:line="240" w:lineRule="auto"/>
        <w:ind w:left="720" w:hanging="360"/>
        <w:rPr>
          <w:sz w:val="24"/>
          <w:szCs w:val="24"/>
        </w:rPr>
      </w:pPr>
      <w:r w:rsidDel="00000000" w:rsidR="00000000" w:rsidRPr="00000000">
        <w:rPr>
          <w:rFonts w:ascii="Arial" w:cs="Arial" w:eastAsia="Arial" w:hAnsi="Arial"/>
          <w:b w:val="1"/>
          <w:sz w:val="24"/>
          <w:szCs w:val="24"/>
          <w:rtl w:val="0"/>
        </w:rPr>
        <w:t xml:space="preserve">Ongoing Amendments and Protections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The law has been amended multiple times to address voter suppression tactics as they emerge.</w:t>
      </w:r>
    </w:p>
    <w:p w:rsidR="00000000" w:rsidDel="00000000" w:rsidP="00000000" w:rsidRDefault="00000000" w:rsidRPr="00000000" w14:paraId="0000004C">
      <w:pPr>
        <w:spacing w:after="240" w:before="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5943600" cy="4864100"/>
            <wp:effectExtent b="0" l="0" r="0" t="0"/>
            <wp:docPr id="8" name="image3.jpg"/>
            <a:graphic>
              <a:graphicData uri="http://schemas.openxmlformats.org/drawingml/2006/picture">
                <pic:pic>
                  <pic:nvPicPr>
                    <pic:cNvPr id="0" name="image3.jpg"/>
                    <pic:cNvPicPr preferRelativeResize="0"/>
                  </pic:nvPicPr>
                  <pic:blipFill>
                    <a:blip r:embed="rId18"/>
                    <a:srcRect b="0" l="9099" r="9099" t="0"/>
                    <a:stretch>
                      <a:fillRect/>
                    </a:stretch>
                  </pic:blipFill>
                  <pic:spPr>
                    <a:xfrm>
                      <a:off x="0" y="0"/>
                      <a:ext cx="5943600" cy="48641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rFonts w:ascii="Arial" w:cs="Arial" w:eastAsia="Arial" w:hAnsi="Arial"/>
        </w:rPr>
      </w:pPr>
      <w:hyperlink r:id="rId19">
        <w:r w:rsidDel="00000000" w:rsidR="00000000" w:rsidRPr="00000000">
          <w:rPr>
            <w:rFonts w:ascii="Arial" w:cs="Arial" w:eastAsia="Arial" w:hAnsi="Arial"/>
            <w:color w:val="1155cc"/>
            <w:sz w:val="24"/>
            <w:szCs w:val="24"/>
            <w:u w:val="single"/>
            <w:rtl w:val="0"/>
          </w:rPr>
          <w:t xml:space="preserve">President Johnson signs the Voting Rights Act</w:t>
        </w:r>
      </w:hyperlink>
      <w:r w:rsidDel="00000000" w:rsidR="00000000" w:rsidRPr="00000000">
        <w:rPr>
          <w:rtl w:val="0"/>
        </w:rPr>
      </w:r>
    </w:p>
    <w:p w:rsidR="00000000" w:rsidDel="00000000" w:rsidP="00000000" w:rsidRDefault="00000000" w:rsidRPr="00000000" w14:paraId="0000004F">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Discussion questions:</w:t>
      </w:r>
    </w:p>
    <w:p w:rsidR="00000000" w:rsidDel="00000000" w:rsidP="00000000" w:rsidRDefault="00000000" w:rsidRPr="00000000" w14:paraId="00000050">
      <w:pPr>
        <w:numPr>
          <w:ilvl w:val="0"/>
          <w:numId w:val="2"/>
        </w:numPr>
        <w:spacing w:before="24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Why was the Voting Rights Act of 1965 necessary despite the 15th Amendment having been ratified almost 100 years earlier?</w:t>
      </w:r>
    </w:p>
    <w:p w:rsidR="00000000" w:rsidDel="00000000" w:rsidP="00000000" w:rsidRDefault="00000000" w:rsidRPr="00000000" w14:paraId="00000051">
      <w:pPr>
        <w:numPr>
          <w:ilvl w:val="0"/>
          <w:numId w:val="2"/>
        </w:numPr>
        <w:spacing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did the Civil Rights Movement contribute to the passage of this law?</w:t>
      </w:r>
    </w:p>
    <w:p w:rsidR="00000000" w:rsidDel="00000000" w:rsidP="00000000" w:rsidRDefault="00000000" w:rsidRPr="00000000" w14:paraId="00000052">
      <w:pPr>
        <w:numPr>
          <w:ilvl w:val="0"/>
          <w:numId w:val="2"/>
        </w:numPr>
        <w:spacing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impact did the Act have on voter participation in the U.S?</w:t>
      </w:r>
    </w:p>
    <w:p w:rsidR="00000000" w:rsidDel="00000000" w:rsidP="00000000" w:rsidRDefault="00000000" w:rsidRPr="00000000" w14:paraId="00000053">
      <w:pPr>
        <w:numPr>
          <w:ilvl w:val="0"/>
          <w:numId w:val="2"/>
        </w:numPr>
        <w:spacing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are some challenges to voting rights today?</w:t>
      </w:r>
    </w:p>
    <w:p w:rsidR="00000000" w:rsidDel="00000000" w:rsidP="00000000" w:rsidRDefault="00000000" w:rsidRPr="00000000" w14:paraId="00000054">
      <w:pPr>
        <w:numPr>
          <w:ilvl w:val="0"/>
          <w:numId w:val="2"/>
        </w:numPr>
        <w:spacing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is a voting literacy test?</w:t>
      </w:r>
    </w:p>
    <w:p w:rsidR="00000000" w:rsidDel="00000000" w:rsidP="00000000" w:rsidRDefault="00000000" w:rsidRPr="00000000" w14:paraId="00000055">
      <w:pPr>
        <w:numPr>
          <w:ilvl w:val="0"/>
          <w:numId w:val="2"/>
        </w:numPr>
        <w:spacing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is a poll tax?</w:t>
      </w:r>
    </w:p>
    <w:p w:rsidR="00000000" w:rsidDel="00000000" w:rsidP="00000000" w:rsidRDefault="00000000" w:rsidRPr="00000000" w14:paraId="00000056">
      <w:pPr>
        <w:numPr>
          <w:ilvl w:val="0"/>
          <w:numId w:val="2"/>
        </w:numPr>
        <w:spacing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Analyze the Civil Rights Movement in your own words. </w:t>
      </w:r>
    </w:p>
    <w:p w:rsidR="00000000" w:rsidDel="00000000" w:rsidP="00000000" w:rsidRDefault="00000000" w:rsidRPr="00000000" w14:paraId="00000057">
      <w:pPr>
        <w:numPr>
          <w:ilvl w:val="0"/>
          <w:numId w:val="2"/>
        </w:numPr>
        <w:spacing w:before="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Discuss the impact of the Selma to Montgomery March. </w:t>
      </w:r>
    </w:p>
    <w:p w:rsidR="00000000" w:rsidDel="00000000" w:rsidP="00000000" w:rsidRDefault="00000000" w:rsidRPr="00000000" w14:paraId="00000058">
      <w:pPr>
        <w:spacing w:after="240" w:before="0" w:line="240" w:lineRule="auto"/>
        <w:ind w:left="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9">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center"/>
        <w:rPr/>
      </w:pPr>
      <w:r w:rsidDel="00000000" w:rsidR="00000000" w:rsidRPr="00000000">
        <w:rPr>
          <w:rtl w:val="0"/>
        </w:rPr>
      </w:r>
    </w:p>
    <w:sectPr>
      <w:headerReference r:id="rId20" w:type="default"/>
      <w:headerReference r:id="rId21" w:type="first"/>
      <w:footerReference r:id="rId22" w:type="default"/>
      <w:footerReference r:id="rId23"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b w:val="1"/>
      <w:sz w:val="28"/>
      <w:szCs w:val="28"/>
    </w:rPr>
  </w:style>
  <w:style w:type="paragraph" w:styleId="Heading2">
    <w:name w:val="heading 2"/>
    <w:basedOn w:val="Normal"/>
    <w:next w:val="Normal"/>
    <w:pPr>
      <w:spacing w:before="320" w:line="240" w:lineRule="auto"/>
    </w:pPr>
    <w:rPr>
      <w:b w:val="1"/>
      <w:color w:val="00ab44"/>
      <w:sz w:val="28"/>
      <w:szCs w:val="28"/>
    </w:rPr>
  </w:style>
  <w:style w:type="paragraph" w:styleId="Heading3">
    <w:name w:val="heading 3"/>
    <w:basedOn w:val="Normal"/>
    <w:next w:val="Normal"/>
    <w:pPr>
      <w:spacing w:line="240" w:lineRule="auto"/>
    </w:pPr>
    <w:rPr>
      <w:sz w:val="26"/>
      <w:szCs w:val="26"/>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spacing w:before="320" w:line="240" w:lineRule="auto"/>
    </w:pPr>
    <w:rPr>
      <w:sz w:val="72"/>
      <w:szCs w:val="72"/>
    </w:rPr>
  </w:style>
  <w:style w:type="paragraph" w:styleId="Normal" w:default="1">
    <w:name w:val="Normal"/>
    <w:qFormat w:val="1"/>
  </w:style>
  <w:style w:type="paragraph" w:styleId="Heading1">
    <w:name w:val="heading 1"/>
    <w:basedOn w:val="Normal"/>
    <w:next w:val="Normal"/>
    <w:uiPriority w:val="9"/>
    <w:qFormat w:val="1"/>
    <w:pPr>
      <w:spacing w:before="480" w:line="240" w:lineRule="auto"/>
      <w:outlineLvl w:val="0"/>
    </w:pPr>
    <w:rPr>
      <w:b w:val="1"/>
      <w:sz w:val="28"/>
      <w:szCs w:val="28"/>
    </w:rPr>
  </w:style>
  <w:style w:type="paragraph" w:styleId="Heading2">
    <w:name w:val="heading 2"/>
    <w:basedOn w:val="Normal"/>
    <w:next w:val="Normal"/>
    <w:uiPriority w:val="9"/>
    <w:unhideWhenUsed w:val="1"/>
    <w:qFormat w:val="1"/>
    <w:pPr>
      <w:spacing w:before="320" w:line="240" w:lineRule="auto"/>
      <w:outlineLvl w:val="1"/>
    </w:pPr>
    <w:rPr>
      <w:b w:val="1"/>
      <w:color w:val="00ab44"/>
      <w:sz w:val="28"/>
      <w:szCs w:val="28"/>
    </w:rPr>
  </w:style>
  <w:style w:type="paragraph" w:styleId="Heading3">
    <w:name w:val="heading 3"/>
    <w:basedOn w:val="Normal"/>
    <w:next w:val="Normal"/>
    <w:uiPriority w:val="9"/>
    <w:semiHidden w:val="1"/>
    <w:unhideWhenUsed w:val="1"/>
    <w:qFormat w:val="1"/>
    <w:pPr>
      <w:spacing w:line="240" w:lineRule="auto"/>
      <w:outlineLvl w:val="2"/>
    </w:pPr>
    <w:rPr>
      <w:sz w:val="26"/>
      <w:szCs w:val="26"/>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320" w:line="240" w:lineRule="auto"/>
    </w:pPr>
    <w:rPr>
      <w:sz w:val="72"/>
      <w:szCs w:val="72"/>
    </w:rPr>
  </w:style>
  <w:style w:type="paragraph" w:styleId="Subtitle">
    <w:name w:val="Subtitle"/>
    <w:basedOn w:val="Normal"/>
    <w:next w:val="Normal"/>
    <w:uiPriority w:val="11"/>
    <w:qFormat w:val="1"/>
    <w:pPr>
      <w:spacing w:before="0" w:line="240" w:lineRule="auto"/>
    </w:pPr>
    <w:rPr>
      <w:color w:val="666666"/>
      <w:sz w:val="26"/>
      <w:szCs w:val="26"/>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E3209A"/>
    <w:rPr>
      <w:color w:val="0000ff" w:themeColor="hyperlink"/>
      <w:u w:val="single"/>
    </w:rPr>
  </w:style>
  <w:style w:type="character" w:styleId="UnresolvedMention">
    <w:name w:val="Unresolved Mention"/>
    <w:basedOn w:val="DefaultParagraphFont"/>
    <w:uiPriority w:val="99"/>
    <w:semiHidden w:val="1"/>
    <w:unhideWhenUsed w:val="1"/>
    <w:rsid w:val="00E3209A"/>
    <w:rPr>
      <w:color w:val="605e5c"/>
      <w:shd w:color="auto" w:fill="e1dfdd" w:val="clear"/>
    </w:rPr>
  </w:style>
  <w:style w:type="paragraph" w:styleId="Subtitle">
    <w:name w:val="Subtitle"/>
    <w:basedOn w:val="Normal"/>
    <w:next w:val="Normal"/>
    <w:pPr>
      <w:spacing w:before="0" w:line="240" w:lineRule="auto"/>
    </w:pPr>
    <w:rPr>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jimcrowmuseum.ferris.edu/pdfs-docs/origins/al_literacy.pdf" TargetMode="External"/><Relationship Id="rId22" Type="http://schemas.openxmlformats.org/officeDocument/2006/relationships/footer" Target="footer1.xml"/><Relationship Id="rId10" Type="http://schemas.openxmlformats.org/officeDocument/2006/relationships/hyperlink" Target="https://socialwelfare.library.vcu.edu/federal/voting-rights-act-of-1965/" TargetMode="External"/><Relationship Id="rId21" Type="http://schemas.openxmlformats.org/officeDocument/2006/relationships/header" Target="header2.xml"/><Relationship Id="rId13" Type="http://schemas.openxmlformats.org/officeDocument/2006/relationships/hyperlink" Target="https://www.nealumphred.com/informed-voter-test/" TargetMode="External"/><Relationship Id="rId12" Type="http://schemas.openxmlformats.org/officeDocument/2006/relationships/image" Target="media/image4.jp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www.youtube.com/watch?v=__-bO7_lz9c" TargetMode="External"/><Relationship Id="rId14" Type="http://schemas.openxmlformats.org/officeDocument/2006/relationships/hyperlink" Target="https://www.archives.gov/research/african-americans/vote#:~:text=The%20infamous%20%E2%80%9Cgrandfather%20clause%2C%E2%80%9D,denied%20them%20their%20voting%20rights." TargetMode="External"/><Relationship Id="rId17" Type="http://schemas.openxmlformats.org/officeDocument/2006/relationships/hyperlink" Target="https://hornbakelibrary.wordpress.com/2018/02/22/labors-role-in-abolishing-the-poll-tax/" TargetMode="External"/><Relationship Id="rId16" Type="http://schemas.openxmlformats.org/officeDocument/2006/relationships/image" Target="media/image1.jpg"/><Relationship Id="rId5" Type="http://schemas.openxmlformats.org/officeDocument/2006/relationships/styles" Target="styles.xml"/><Relationship Id="rId19" Type="http://schemas.openxmlformats.org/officeDocument/2006/relationships/hyperlink" Target="https://dp.la/primary-source-sets/voting-rights-act-of-1965/sources/1389" TargetMode="External"/><Relationship Id="rId6" Type="http://schemas.openxmlformats.org/officeDocument/2006/relationships/customXml" Target="../customXML/item1.xml"/><Relationship Id="rId18" Type="http://schemas.openxmlformats.org/officeDocument/2006/relationships/image" Target="media/image3.jpg"/><Relationship Id="rId7" Type="http://schemas.openxmlformats.org/officeDocument/2006/relationships/hyperlink" Target="https://www.archives.gov/milestone-documents/15th-amendment" TargetMode="External"/><Relationship Id="rId8" Type="http://schemas.openxmlformats.org/officeDocument/2006/relationships/hyperlink" Target="https://www.archives.gov/milestone-documents/voting-rights-a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NJxR0vRKsr674CvUHDa2aIIk3g==">CgMxLjAyCGguZ2pkZ3hzMgloLjMwajB6bGwyCWguMWZvYjl0ZTIJaC4zZHk2dmttMgloLjF0M2g1c2YyCWguNGQzNG9nODIOaC5lcWd0Y3ZicGU3YXk4AHIhMXlMbXJGcC1jUU90c01xcFN6VXU1LWlaODR3LVdISmJK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2025-02-01T18:04:00Z</dcterms:created>
  <dc:creator>Dionne Formey</dc:creator>
</cp:coreProperties>
</file>