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Florida Civic Literacy Support Lesson</w:t>
      </w:r>
    </w:p>
    <w:p w:rsidR="00000000" w:rsidDel="00000000" w:rsidP="00000000" w:rsidRDefault="00000000" w:rsidRPr="00000000" w14:paraId="00000002">
      <w:pPr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To suspend or not to suspend...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Does the U.S. Constitution grant to the president the authority to suspend </w:t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 Activity for High School Civic Literacy Competency #4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Competency #4: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Understanding of landmark Supreme Court cases, landmark legislation, and landmark executive actions and their impact on law and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59" w:lineRule="auto"/>
        <w:ind w:left="0" w:right="0" w:firstLine="0"/>
        <w:jc w:val="left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Benchmark and Benchmark Clarification Correlations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SS.912.CG.2.4: </w:t>
      </w:r>
      <w:r w:rsidDel="00000000" w:rsidR="00000000" w:rsidRPr="00000000">
        <w:rPr>
          <w:rFonts w:ascii="Cambria" w:cs="Cambria" w:eastAsia="Cambria" w:hAnsi="Cambria"/>
          <w:i w:val="1"/>
          <w:color w:val="2d2d2d"/>
          <w:sz w:val="21"/>
          <w:szCs w:val="21"/>
          <w:highlight w:val="white"/>
          <w:rtl w:val="0"/>
        </w:rPr>
        <w:t xml:space="preserve">Evaluate, take and defend objective, evidence-based positions on issues that cause the government to balance the interests of individuals with the public good.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SS.912.CG.3.4: </w:t>
      </w:r>
      <w:r w:rsidDel="00000000" w:rsidR="00000000" w:rsidRPr="00000000">
        <w:rPr>
          <w:rFonts w:ascii="Cambria" w:cs="Cambria" w:eastAsia="Cambria" w:hAnsi="Cambria"/>
          <w:i w:val="1"/>
          <w:color w:val="2d2d2d"/>
          <w:sz w:val="21"/>
          <w:szCs w:val="21"/>
          <w:highlight w:val="white"/>
          <w:rtl w:val="0"/>
        </w:rPr>
        <w:t xml:space="preserve">Analyze the structures, functions and processes of the executive branch as described in Article II of the U.S. Constitution.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Activity Vocabulary </w:t>
      </w:r>
    </w:p>
    <w:tbl>
      <w:tblPr>
        <w:tblStyle w:val="Table1"/>
        <w:tblW w:w="108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18"/>
        <w:tblGridChange w:id="0">
          <w:tblGrid>
            <w:gridCol w:w="10818"/>
          </w:tblGrid>
        </w:tblGridChange>
      </w:tblGrid>
      <w:tr>
        <w:trPr>
          <w:cantSplit w:val="0"/>
          <w:trHeight w:val="2331.523437499999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before="0" w:line="259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Habeas corpus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“produce the body”; a fundamental right that protects against unlawful and indefinite imprisonment</w:t>
            </w:r>
          </w:p>
          <w:p w:rsidR="00000000" w:rsidDel="00000000" w:rsidP="00000000" w:rsidRDefault="00000000" w:rsidRPr="00000000" w14:paraId="0000000F">
            <w:pPr>
              <w:jc w:val="left"/>
              <w:rPr>
                <w:rFonts w:ascii="Cambria" w:cs="Cambria" w:eastAsia="Cambria" w:hAnsi="Cambria"/>
                <w:i w:val="0"/>
                <w:smallCaps w:val="0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Martial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262626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aw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color w:val="000000"/>
                <w:sz w:val="24"/>
                <w:szCs w:val="24"/>
                <w:rtl w:val="0"/>
              </w:rPr>
              <w:t xml:space="preserve">involves the temporary substitution of military authority for civilian rule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 in times of war, rebellion, or natural disaster  </w:t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Cambria" w:cs="Cambria" w:eastAsia="Cambria" w:hAnsi="Cambria"/>
                <w:i w:val="0"/>
                <w:smallCaps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Rebellion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color w:val="262626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color w:val="000000"/>
                <w:sz w:val="24"/>
                <w:szCs w:val="24"/>
                <w:rtl w:val="0"/>
              </w:rPr>
              <w:t xml:space="preserve">an act of violent or open resistance to an established government or ruler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Suspension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- the temporary prevention of something from continuing or being in force or effect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Writ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– a written court order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Cambria" w:cs="Cambria" w:eastAsia="Cambria" w:hAnsi="Cambria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Lesson Steps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 to content –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Short video briefly explaining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Habeas Corpus Explained in One Minute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Preparation for debate – Students will read President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Lincoln's proclamation to prepare for their debates. (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A proclamation on the suspension of habeas corpus, 1862 GILDER LEHRMAN)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Debate – Students will take a side on the constitutionality of the suspension of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(debate instructions in </w:t>
      </w:r>
      <w:r w:rsidDel="00000000" w:rsidR="00000000" w:rsidRPr="00000000">
        <w:rPr>
          <w:rtl w:val="0"/>
        </w:rPr>
        <w:t xml:space="preserve">“Teacher Background Information” below)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Conclusion – Students will then read and analyze the U.S. Supreme Court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’s decision on the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constitutionality of the suspension of habeas corpus during the Civil War. (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Lincoln and Taney’s Great Writ Showdown National Constitution Center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Enrichment Suggestion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#1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–Civil War overview (includes 1.75 minute video) (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President Lincoln suspends the writ of Habeas Corpus during the Civil War)</w:t>
        </w:r>
      </w:hyperlink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8"/>
            <w:szCs w:val="28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Teacher Background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4"/>
          <w:szCs w:val="24"/>
        </w:rPr>
      </w:pP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Lincoln's Suspension of the Writ of Habeas Corpus UMICH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4"/>
          <w:szCs w:val="24"/>
        </w:rPr>
      </w:pP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Debate Formats THOUGHTCO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Name: ___________________________________________________________________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Date: ______________________</w:t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300" w:before="0" w:lineRule="auto"/>
        <w:jc w:val="left"/>
        <w:rPr>
          <w:rFonts w:ascii="Cambria" w:cs="Cambria" w:eastAsia="Cambria" w:hAnsi="Cambria"/>
          <w:b w:val="1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b w:val="1"/>
          <w:sz w:val="27"/>
          <w:szCs w:val="27"/>
          <w:rtl w:val="0"/>
        </w:rPr>
        <w:t xml:space="preserve">Questions for Primary Source Document</w:t>
      </w:r>
    </w:p>
    <w:p w:rsidR="00000000" w:rsidDel="00000000" w:rsidP="00000000" w:rsidRDefault="00000000" w:rsidRPr="00000000" w14:paraId="0000002A">
      <w:pPr>
        <w:spacing w:after="300" w:before="0" w:lineRule="auto"/>
        <w:jc w:val="left"/>
        <w:rPr>
          <w:rFonts w:ascii="Cambria" w:cs="Cambria" w:eastAsia="Cambria" w:hAnsi="Cambria"/>
          <w:b w:val="0"/>
          <w:i w:val="1"/>
          <w:smallCaps w:val="0"/>
          <w:color w:val="000000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color w:val="000000"/>
          <w:sz w:val="27"/>
          <w:szCs w:val="27"/>
          <w:rtl w:val="0"/>
        </w:rPr>
        <w:t xml:space="preserve">Read the document introduction, examine the document, and apply your knowledge of American history to answer the following questions.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did the Founders make certain to incorporate the right of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habeas corpus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the sole liberty included in the original text of the U.S. Constitution?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a chart with two columns. In one column list the stipulations in the Constitution under which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be suspended.   In the second column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list President Lincoln’s reasons for ordering the suspension of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what extent do Lincoln’s reasons satisfy the constitutional provisions under which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be suspended?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is this historical event of particular interest to Americans today?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jc w:val="left"/>
        <w:rPr>
          <w:rFonts w:ascii="Cambria" w:cs="Cambria" w:eastAsia="Cambria" w:hAnsi="Cambria"/>
          <w:b w:val="1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jc w:val="left"/>
        <w:rPr>
          <w:rFonts w:ascii="Cambria" w:cs="Cambria" w:eastAsia="Cambria" w:hAnsi="Cambria"/>
          <w:b w:val="1"/>
          <w:i w:val="0"/>
          <w:smallCaps w:val="0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color w:val="000000"/>
          <w:sz w:val="32"/>
          <w:szCs w:val="32"/>
          <w:rtl w:val="0"/>
        </w:rPr>
        <w:t xml:space="preserve">Guiding questions for Debate</w:t>
      </w:r>
    </w:p>
    <w:p w:rsidR="00000000" w:rsidDel="00000000" w:rsidP="00000000" w:rsidRDefault="00000000" w:rsidRPr="00000000" w14:paraId="00000031">
      <w:pPr>
        <w:spacing w:after="0" w:before="0" w:lineRule="auto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jc w:val="left"/>
        <w:rPr>
          <w:rFonts w:ascii="Cambria" w:cs="Cambria" w:eastAsia="Cambria" w:hAnsi="Cambria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color w:val="000000"/>
          <w:sz w:val="24"/>
          <w:szCs w:val="24"/>
          <w:rtl w:val="0"/>
        </w:rPr>
        <w:t xml:space="preserve">In your debate make sure to address the following questions:</w:t>
      </w:r>
    </w:p>
    <w:p w:rsidR="00000000" w:rsidDel="00000000" w:rsidP="00000000" w:rsidRDefault="00000000" w:rsidRPr="00000000" w14:paraId="00000033">
      <w:pPr>
        <w:spacing w:after="0" w:before="0" w:lineRule="auto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Constitution allow for the suspension of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think President Lincoln was justified in suspending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Why or why not?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which situations do you think the suspension of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 be justified?</w:t>
      </w:r>
    </w:p>
    <w:p w:rsidR="00000000" w:rsidDel="00000000" w:rsidP="00000000" w:rsidRDefault="00000000" w:rsidRPr="00000000" w14:paraId="00000037">
      <w:pPr>
        <w:spacing w:after="0" w:before="0" w:lineRule="auto"/>
        <w:jc w:val="left"/>
        <w:rPr>
          <w:rFonts w:ascii="Cambria" w:cs="Cambria" w:eastAsia="Cambria" w:hAnsi="Cambria"/>
          <w:b w:val="1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jc w:val="left"/>
        <w:rPr>
          <w:rFonts w:ascii="Cambria" w:cs="Cambria" w:eastAsia="Cambria" w:hAnsi="Cambria"/>
          <w:b w:val="1"/>
          <w:i w:val="0"/>
          <w:smallCaps w:val="0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color w:val="000000"/>
          <w:sz w:val="32"/>
          <w:szCs w:val="32"/>
          <w:rtl w:val="0"/>
        </w:rPr>
        <w:t xml:space="preserve">Follow up for Lincoln and Taney’s Great Writ Showdown:</w:t>
      </w:r>
    </w:p>
    <w:p w:rsidR="00000000" w:rsidDel="00000000" w:rsidP="00000000" w:rsidRDefault="00000000" w:rsidRPr="00000000" w14:paraId="00000039">
      <w:pPr>
        <w:spacing w:after="0" w:before="0" w:lineRule="auto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Summarize the specific events leading to the Supreme Court challenge to President Lincoln’s suspension of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habeas corpus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Parte Merryman.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the Supreme Court ruled against President Lincoln in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 Parte Merryman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0" distT="0" distL="0" distR="0">
          <wp:extent cx="913383" cy="929655"/>
          <wp:effectExtent b="0" l="0" r="0" t="0"/>
          <wp:docPr descr="Macintosh HD:Users:vmcvey:Desktop:FJCC LFI:Logos:FJCC Logos:Circle_FJCC_Logo.png" id="18" name="image2.png"/>
          <a:graphic>
            <a:graphicData uri="http://schemas.openxmlformats.org/drawingml/2006/picture">
              <pic:pic>
                <pic:nvPicPr>
                  <pic:cNvPr descr="Macintosh HD:Users:vmcvey:Desktop:FJCC LFI:Logos:FJCC Logos:Circle_FJCC_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3383" cy="929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0" distT="0" distL="0" distR="0">
          <wp:extent cx="989910" cy="920125"/>
          <wp:effectExtent b="0" l="0" r="0" t="0"/>
          <wp:docPr descr="Macintosh HD:Users:vmcvey:Desktop:NARA:NARA 2015-2016:SIPS logos:NARA logo.tif" id="19" name="image1.png"/>
          <a:graphic>
            <a:graphicData uri="http://schemas.openxmlformats.org/drawingml/2006/picture">
              <pic:pic>
                <pic:nvPicPr>
                  <pic:cNvPr descr="Macintosh HD:Users:vmcvey:Desktop:NARA:NARA 2015-2016:SIPS logos:NARA logo.ti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910" cy="92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47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74D31"/>
    <w:pPr>
      <w:ind w:left="720"/>
      <w:contextualSpacing w:val="1"/>
    </w:pPr>
  </w:style>
  <w:style w:type="paragraph" w:styleId="EndnoteText">
    <w:name w:val="endnote text"/>
    <w:basedOn w:val="Normal"/>
    <w:link w:val="EndnoteTextChar"/>
    <w:uiPriority w:val="99"/>
    <w:unhideWhenUsed w:val="1"/>
    <w:rsid w:val="000C37DA"/>
    <w:pPr>
      <w:spacing w:after="0" w:line="240" w:lineRule="auto"/>
    </w:pPr>
    <w:rPr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rsid w:val="000C37D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 w:val="1"/>
    <w:rsid w:val="000C37DA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0A3E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07EF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EFA"/>
  </w:style>
  <w:style w:type="paragraph" w:styleId="Footer">
    <w:name w:val="footer"/>
    <w:basedOn w:val="Normal"/>
    <w:link w:val="FooterChar"/>
    <w:uiPriority w:val="99"/>
    <w:unhideWhenUsed w:val="1"/>
    <w:rsid w:val="00C07EF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EF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7EF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7EFA"/>
    <w:rPr>
      <w:rFonts w:ascii="Lucida Grande" w:cs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E68C3"/>
  </w:style>
  <w:style w:type="table" w:styleId="TableGrid">
    <w:name w:val="Table Grid"/>
    <w:basedOn w:val="TableNormal"/>
    <w:uiPriority w:val="39"/>
    <w:rsid w:val="007034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41CBD"/>
    <w:pPr>
      <w:autoSpaceDE w:val="0"/>
      <w:autoSpaceDN w:val="0"/>
      <w:adjustRightInd w:val="0"/>
      <w:spacing w:after="0" w:line="240" w:lineRule="auto"/>
    </w:pPr>
    <w:rPr>
      <w:rFonts w:ascii="Times New Roman MT Std" w:cs="Times New Roman MT Std" w:eastAsia="Calibri" w:hAnsi="Times New Roman MT St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80792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istory.com/this-day-in-history/president-lincoln-suspends-the-writ-of-habeas-corpus-during-the-civil-war" TargetMode="External"/><Relationship Id="rId10" Type="http://schemas.openxmlformats.org/officeDocument/2006/relationships/hyperlink" Target="https://www.history.com/this-day-in-history/president-lincoln-suspends-the-writ-of-habeas-corpus-during-the-civil-war" TargetMode="External"/><Relationship Id="rId13" Type="http://schemas.openxmlformats.org/officeDocument/2006/relationships/hyperlink" Target="https://www.thoughtco.com/fast-debate-formats-for-the-classroom-8044" TargetMode="External"/><Relationship Id="rId12" Type="http://schemas.openxmlformats.org/officeDocument/2006/relationships/hyperlink" Target="https://quod.lib.umich.edu/j/jala/2629860.0029.205/--lincoln-s-suspension-of-the-writ-of-habeas-corpus?rgn=main;view=fulltex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nstitutioncenter.org/blog/lincoln-and-taneys-great-writ-showdown#:~:text=On%20May%2028%2C%201861%2C%20Supreme,in%20a%20national%20constitutional%20showdown.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hyperlink" Target="https://www.youtube.com/watch?v=UQmnxiN57C4" TargetMode="External"/><Relationship Id="rId8" Type="http://schemas.openxmlformats.org/officeDocument/2006/relationships/hyperlink" Target="https://www.gilderlehrman.org/history-resources/spotlight-primary-source/proclamation-suspension-habeas-corpus-1862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xK9Bs8giSavYhrxcQuq6qjhVA==">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2023-07-05T18:48:00.0000000Z</dcterms:created>
  <dc:creator>Stephen Masyada</dc:creator>
</cp:coreProperties>
</file>