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59" w:lineRule="auto"/>
        <w:jc w:val="center"/>
        <w:rPr>
          <w:rFonts w:ascii="Calibri" w:cs="Calibri" w:eastAsia="Calibri" w:hAnsi="Calibri"/>
          <w:b w:val="1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u w:val="single"/>
          <w:rtl w:val="0"/>
        </w:rPr>
        <w:t xml:space="preserve">Landmark Supreme Court Cases </w:t>
      </w:r>
    </w:p>
    <w:p w:rsidR="00000000" w:rsidDel="00000000" w:rsidP="00000000" w:rsidRDefault="00000000" w:rsidRPr="00000000" w14:paraId="00000002">
      <w:pPr>
        <w:spacing w:line="259" w:lineRule="auto"/>
        <w:jc w:val="center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u w:val="single"/>
          <w:rtl w:val="0"/>
        </w:rPr>
        <w:t xml:space="preserve">Research Worksheet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35"/>
        <w:gridCol w:w="6525"/>
        <w:tblGridChange w:id="0">
          <w:tblGrid>
            <w:gridCol w:w="2835"/>
            <w:gridCol w:w="65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Assigned case name and date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What is the background of the case? What happened leading up to the U.S. Supreme Court hearing the case?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In a phrase or word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, describe the primary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rtl w:val="0"/>
              </w:rPr>
              <w:t xml:space="preserve">issue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in the case. (ex: freedom of speech)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Which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constitutional powers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or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 constitutional amendment(s)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is the focus of the case? 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What is the central question being raised before the Supreme Court in the case?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What was the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rtl w:val="0"/>
              </w:rPr>
              <w:t xml:space="preserve">final vote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?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What was the Court’s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reasoning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for its decision?</w:t>
            </w:r>
          </w:p>
          <w:p w:rsidR="00000000" w:rsidDel="00000000" w:rsidP="00000000" w:rsidRDefault="00000000" w:rsidRPr="00000000" w14:paraId="00000025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