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Rule="auto"/>
        <w:jc w:val="center"/>
        <w:rPr>
          <w:rFonts w:ascii="Cambria" w:cs="Cambria" w:eastAsia="Cambria" w:hAnsi="Cambria"/>
          <w:i w:val="1"/>
          <w:sz w:val="28"/>
          <w:szCs w:val="28"/>
        </w:rPr>
      </w:pPr>
      <w:r w:rsidDel="00000000" w:rsidR="00000000" w:rsidRPr="00000000">
        <w:rPr>
          <w:rFonts w:ascii="Cambria" w:cs="Cambria" w:eastAsia="Cambria" w:hAnsi="Cambria"/>
          <w:i w:val="1"/>
          <w:sz w:val="28"/>
          <w:szCs w:val="28"/>
          <w:rtl w:val="0"/>
        </w:rPr>
        <w:t xml:space="preserve">Florida Civic Literacy Support Lesson</w:t>
      </w:r>
    </w:p>
    <w:p w:rsidR="00000000" w:rsidDel="00000000" w:rsidP="00000000" w:rsidRDefault="00000000" w:rsidRPr="00000000" w14:paraId="00000002">
      <w:pPr>
        <w:spacing w:after="0" w:lineRule="auto"/>
        <w:jc w:val="center"/>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LBJ and the Great Society</w:t>
      </w:r>
    </w:p>
    <w:p w:rsidR="00000000" w:rsidDel="00000000" w:rsidP="00000000" w:rsidRDefault="00000000" w:rsidRPr="00000000" w14:paraId="00000003">
      <w:pPr>
        <w:spacing w:after="0" w:lineRule="auto"/>
        <w:jc w:val="center"/>
        <w:rPr>
          <w:rFonts w:ascii="Cambria" w:cs="Cambria" w:eastAsia="Cambria" w:hAnsi="Cambria"/>
          <w:b w:val="1"/>
          <w:sz w:val="26"/>
          <w:szCs w:val="26"/>
        </w:rPr>
      </w:pPr>
      <w:r w:rsidDel="00000000" w:rsidR="00000000" w:rsidRPr="00000000">
        <w:rPr>
          <w:rFonts w:ascii="Cambria" w:cs="Cambria" w:eastAsia="Cambria" w:hAnsi="Cambria"/>
          <w:sz w:val="26"/>
          <w:szCs w:val="26"/>
          <w:rtl w:val="0"/>
        </w:rPr>
        <w:t xml:space="preserve">Was the Great Society great? What were the pros and cons of the Great Society?</w:t>
      </w:r>
      <w:r w:rsidDel="00000000" w:rsidR="00000000" w:rsidRPr="00000000">
        <w:rPr>
          <w:rtl w:val="0"/>
        </w:rPr>
      </w:r>
    </w:p>
    <w:p w:rsidR="00000000" w:rsidDel="00000000" w:rsidP="00000000" w:rsidRDefault="00000000" w:rsidRPr="00000000" w14:paraId="00000004">
      <w:pPr>
        <w:spacing w:after="0" w:lineRule="auto"/>
        <w:jc w:val="center"/>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An Activity for High School Civic Literacy Competency # </w:t>
      </w:r>
      <w:r w:rsidDel="00000000" w:rsidR="00000000" w:rsidRPr="00000000">
        <w:rPr>
          <w:rFonts w:ascii="Cambria" w:cs="Cambria" w:eastAsia="Cambria" w:hAnsi="Cambria"/>
          <w:i w:val="1"/>
          <w:sz w:val="26"/>
          <w:szCs w:val="26"/>
          <w:rtl w:val="0"/>
        </w:rPr>
        <w:t xml:space="preserve">4</w:t>
      </w:r>
      <w:r w:rsidDel="00000000" w:rsidR="00000000" w:rsidRPr="00000000">
        <w:rPr>
          <w:rtl w:val="0"/>
        </w:rPr>
      </w:r>
    </w:p>
    <w:p w:rsidR="00000000" w:rsidDel="00000000" w:rsidP="00000000" w:rsidRDefault="00000000" w:rsidRPr="00000000" w14:paraId="00000005">
      <w:pPr>
        <w:spacing w:after="0" w:lineRule="auto"/>
        <w:rPr>
          <w:rFonts w:ascii="Cambria" w:cs="Cambria" w:eastAsia="Cambria" w:hAnsi="Cambria"/>
          <w:b w:val="1"/>
          <w:i w:val="1"/>
          <w:sz w:val="24"/>
          <w:szCs w:val="24"/>
        </w:rPr>
      </w:pPr>
      <w:r w:rsidDel="00000000" w:rsidR="00000000" w:rsidRPr="00000000">
        <w:rPr>
          <w:rtl w:val="0"/>
        </w:rPr>
      </w:r>
    </w:p>
    <w:p w:rsidR="00000000" w:rsidDel="00000000" w:rsidP="00000000" w:rsidRDefault="00000000" w:rsidRPr="00000000" w14:paraId="00000006">
      <w:pPr>
        <w:spacing w:after="0" w:lineRule="auto"/>
        <w:rPr>
          <w:rFonts w:ascii="Cambria" w:cs="Cambria" w:eastAsia="Cambria" w:hAnsi="Cambria"/>
          <w:i w:val="1"/>
        </w:rPr>
      </w:pPr>
      <w:bookmarkStart w:colFirst="0" w:colLast="0" w:name="_heading=h.gjdgxs" w:id="0"/>
      <w:bookmarkEnd w:id="0"/>
      <w:r w:rsidDel="00000000" w:rsidR="00000000" w:rsidRPr="00000000">
        <w:rPr>
          <w:rFonts w:ascii="Cambria" w:cs="Cambria" w:eastAsia="Cambria" w:hAnsi="Cambria"/>
          <w:b w:val="1"/>
          <w:i w:val="1"/>
          <w:sz w:val="24"/>
          <w:szCs w:val="24"/>
          <w:rtl w:val="0"/>
        </w:rPr>
        <w:t xml:space="preserve">Competency #4: </w:t>
      </w:r>
      <w:r w:rsidDel="00000000" w:rsidR="00000000" w:rsidRPr="00000000">
        <w:rPr>
          <w:rFonts w:ascii="Cambria" w:cs="Cambria" w:eastAsia="Cambria" w:hAnsi="Cambria"/>
          <w:i w:val="1"/>
          <w:rtl w:val="0"/>
        </w:rPr>
        <w:t xml:space="preserve">An u</w:t>
      </w:r>
      <w:r w:rsidDel="00000000" w:rsidR="00000000" w:rsidRPr="00000000">
        <w:rPr>
          <w:rFonts w:ascii="Cambria" w:cs="Cambria" w:eastAsia="Cambria" w:hAnsi="Cambria"/>
          <w:i w:val="1"/>
          <w:rtl w:val="0"/>
        </w:rPr>
        <w:t xml:space="preserve">nderstanding of landmark Supreme Court Cases, landmark legislation, and landmark executive actions and their impact on law and society.</w:t>
      </w:r>
    </w:p>
    <w:p w:rsidR="00000000" w:rsidDel="00000000" w:rsidP="00000000" w:rsidRDefault="00000000" w:rsidRPr="00000000" w14:paraId="00000007">
      <w:pPr>
        <w:spacing w:after="0" w:lineRule="auto"/>
        <w:rPr>
          <w:rFonts w:ascii="Cambria" w:cs="Cambria" w:eastAsia="Cambria" w:hAnsi="Cambria"/>
          <w:b w:val="1"/>
          <w:i w:val="1"/>
          <w:sz w:val="24"/>
          <w:szCs w:val="24"/>
        </w:rPr>
      </w:pPr>
      <w:r w:rsidDel="00000000" w:rsidR="00000000" w:rsidRPr="00000000">
        <w:rPr>
          <w:rtl w:val="0"/>
        </w:rPr>
      </w:r>
    </w:p>
    <w:p w:rsidR="00000000" w:rsidDel="00000000" w:rsidP="00000000" w:rsidRDefault="00000000" w:rsidRPr="00000000" w14:paraId="00000008">
      <w:pPr>
        <w:spacing w:after="0" w:lineRule="auto"/>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Benchmark and Benchmark Clarification Correlations </w:t>
      </w:r>
    </w:p>
    <w:p w:rsidR="00000000" w:rsidDel="00000000" w:rsidP="00000000" w:rsidRDefault="00000000" w:rsidRPr="00000000" w14:paraId="00000009">
      <w:pPr>
        <w:spacing w:after="0" w:lineRule="auto"/>
        <w:rPr>
          <w:rFonts w:ascii="Cambria" w:cs="Cambria" w:eastAsia="Cambria" w:hAnsi="Cambria"/>
          <w:b w:val="1"/>
          <w:i w:val="1"/>
          <w:sz w:val="24"/>
          <w:szCs w:val="24"/>
        </w:rPr>
      </w:pPr>
      <w:r w:rsidDel="00000000" w:rsidR="00000000" w:rsidRPr="00000000">
        <w:rPr>
          <w:rtl w:val="0"/>
        </w:rPr>
      </w:r>
    </w:p>
    <w:p w:rsidR="00000000" w:rsidDel="00000000" w:rsidP="00000000" w:rsidRDefault="00000000" w:rsidRPr="00000000" w14:paraId="0000000A">
      <w:pPr>
        <w:spacing w:after="0" w:lineRule="auto"/>
        <w:rPr>
          <w:rFonts w:ascii="Cambria" w:cs="Cambria" w:eastAsia="Cambria" w:hAnsi="Cambria"/>
        </w:rPr>
      </w:pPr>
      <w:bookmarkStart w:colFirst="0" w:colLast="0" w:name="_heading=h.30j0zll" w:id="1"/>
      <w:bookmarkEnd w:id="1"/>
      <w:r w:rsidDel="00000000" w:rsidR="00000000" w:rsidRPr="00000000">
        <w:rPr>
          <w:rFonts w:ascii="Cambria" w:cs="Cambria" w:eastAsia="Cambria" w:hAnsi="Cambria"/>
          <w:rtl w:val="0"/>
        </w:rPr>
        <w:t xml:space="preserve">SS.912.CG.2.2: </w:t>
      </w:r>
      <w:r w:rsidDel="00000000" w:rsidR="00000000" w:rsidRPr="00000000">
        <w:rPr>
          <w:rFonts w:ascii="Cambria" w:cs="Cambria" w:eastAsia="Cambria" w:hAnsi="Cambria"/>
          <w:i w:val="1"/>
          <w:sz w:val="24"/>
          <w:szCs w:val="24"/>
          <w:highlight w:val="white"/>
          <w:rtl w:val="0"/>
        </w:rPr>
        <w:t xml:space="preserve">Explain the importance of political and civic participation to the success of the United States constitutional republic.</w:t>
      </w:r>
      <w:r w:rsidDel="00000000" w:rsidR="00000000" w:rsidRPr="00000000">
        <w:rPr>
          <w:rtl w:val="0"/>
        </w:rPr>
      </w:r>
    </w:p>
    <w:p w:rsidR="00000000" w:rsidDel="00000000" w:rsidP="00000000" w:rsidRDefault="00000000" w:rsidRPr="00000000" w14:paraId="0000000B">
      <w:pPr>
        <w:spacing w:after="0" w:lineRule="auto"/>
        <w:rPr>
          <w:rFonts w:ascii="Cambria" w:cs="Cambria" w:eastAsia="Cambria" w:hAnsi="Cambria"/>
        </w:rPr>
      </w:pPr>
      <w:r w:rsidDel="00000000" w:rsidR="00000000" w:rsidRPr="00000000">
        <w:rPr>
          <w:rFonts w:ascii="Cambria" w:cs="Cambria" w:eastAsia="Cambria" w:hAnsi="Cambria"/>
          <w:rtl w:val="0"/>
        </w:rPr>
        <w:t xml:space="preserve">SS.912.CG.2.3: </w:t>
      </w:r>
      <w:r w:rsidDel="00000000" w:rsidR="00000000" w:rsidRPr="00000000">
        <w:rPr>
          <w:rFonts w:ascii="Cambria" w:cs="Cambria" w:eastAsia="Cambria" w:hAnsi="Cambria"/>
          <w:i w:val="1"/>
          <w:sz w:val="24"/>
          <w:szCs w:val="24"/>
          <w:highlight w:val="white"/>
          <w:rtl w:val="0"/>
        </w:rPr>
        <w:t xml:space="preserve">Explain the responsibilities of citizens at the local, state and national levels</w:t>
      </w:r>
      <w:r w:rsidDel="00000000" w:rsidR="00000000" w:rsidRPr="00000000">
        <w:rPr>
          <w:rtl w:val="0"/>
        </w:rPr>
      </w:r>
    </w:p>
    <w:p w:rsidR="00000000" w:rsidDel="00000000" w:rsidP="00000000" w:rsidRDefault="00000000" w:rsidRPr="00000000" w14:paraId="0000000C">
      <w:pPr>
        <w:spacing w:after="0" w:lineRule="auto"/>
        <w:rPr>
          <w:rFonts w:ascii="Cambria" w:cs="Cambria" w:eastAsia="Cambria" w:hAnsi="Cambria"/>
        </w:rPr>
      </w:pPr>
      <w:r w:rsidDel="00000000" w:rsidR="00000000" w:rsidRPr="00000000">
        <w:rPr>
          <w:rFonts w:ascii="Cambria" w:cs="Cambria" w:eastAsia="Cambria" w:hAnsi="Cambria"/>
          <w:rtl w:val="0"/>
        </w:rPr>
        <w:t xml:space="preserve">SS.912.CG.2.4: </w:t>
      </w:r>
      <w:r w:rsidDel="00000000" w:rsidR="00000000" w:rsidRPr="00000000">
        <w:rPr>
          <w:rFonts w:ascii="Cambria" w:cs="Cambria" w:eastAsia="Cambria" w:hAnsi="Cambria"/>
          <w:i w:val="1"/>
          <w:sz w:val="24"/>
          <w:szCs w:val="24"/>
          <w:highlight w:val="white"/>
          <w:rtl w:val="0"/>
        </w:rPr>
        <w:t xml:space="preserve">Evaluate, take and defend objective, evidence-based positions on issues that cause the government to balance the interests of individuals with the public good.</w:t>
      </w:r>
      <w:r w:rsidDel="00000000" w:rsidR="00000000" w:rsidRPr="00000000">
        <w:rPr>
          <w:rtl w:val="0"/>
        </w:rPr>
      </w:r>
    </w:p>
    <w:p w:rsidR="00000000" w:rsidDel="00000000" w:rsidP="00000000" w:rsidRDefault="00000000" w:rsidRPr="00000000" w14:paraId="0000000D">
      <w:pPr>
        <w:spacing w:after="0" w:lineRule="auto"/>
        <w:rPr>
          <w:rFonts w:ascii="Cambria" w:cs="Cambria" w:eastAsia="Cambria" w:hAnsi="Cambria"/>
        </w:rPr>
      </w:pPr>
      <w:r w:rsidDel="00000000" w:rsidR="00000000" w:rsidRPr="00000000">
        <w:rPr>
          <w:rFonts w:ascii="Cambria" w:cs="Cambria" w:eastAsia="Cambria" w:hAnsi="Cambria"/>
          <w:rtl w:val="0"/>
        </w:rPr>
        <w:t xml:space="preserve">SS.912.CG.2.8:</w:t>
      </w:r>
      <w:r w:rsidDel="00000000" w:rsidR="00000000" w:rsidRPr="00000000">
        <w:rPr>
          <w:rFonts w:ascii="Cambria" w:cs="Cambria" w:eastAsia="Cambria" w:hAnsi="Cambria"/>
          <w:highlight w:val="white"/>
          <w:rtl w:val="0"/>
        </w:rPr>
        <w:t xml:space="preserve"> </w:t>
      </w:r>
      <w:r w:rsidDel="00000000" w:rsidR="00000000" w:rsidRPr="00000000">
        <w:rPr>
          <w:rFonts w:ascii="Cambria" w:cs="Cambria" w:eastAsia="Cambria" w:hAnsi="Cambria"/>
          <w:i w:val="1"/>
          <w:sz w:val="24"/>
          <w:szCs w:val="24"/>
          <w:highlight w:val="white"/>
          <w:rtl w:val="0"/>
        </w:rPr>
        <w:t xml:space="preserve">Explain the impact of political parties, interest groups, media and individuals on determining and shaping public policy.</w:t>
      </w:r>
      <w:r w:rsidDel="00000000" w:rsidR="00000000" w:rsidRPr="00000000">
        <w:rPr>
          <w:rtl w:val="0"/>
        </w:rPr>
      </w:r>
    </w:p>
    <w:p w:rsidR="00000000" w:rsidDel="00000000" w:rsidP="00000000" w:rsidRDefault="00000000" w:rsidRPr="00000000" w14:paraId="0000000E">
      <w:pPr>
        <w:spacing w:after="0" w:lineRule="auto"/>
        <w:rPr>
          <w:rFonts w:ascii="Cambria" w:cs="Cambria" w:eastAsia="Cambria" w:hAnsi="Cambria"/>
          <w:color w:val="ffffff"/>
          <w:sz w:val="24"/>
          <w:szCs w:val="24"/>
          <w:highlight w:val="white"/>
        </w:rPr>
      </w:pPr>
      <w:r w:rsidDel="00000000" w:rsidR="00000000" w:rsidRPr="00000000">
        <w:rPr>
          <w:rFonts w:ascii="Cambria" w:cs="Cambria" w:eastAsia="Cambria" w:hAnsi="Cambria"/>
          <w:rtl w:val="0"/>
        </w:rPr>
        <w:t xml:space="preserve">SS.912.CG.2.10: </w:t>
      </w:r>
      <w:r w:rsidDel="00000000" w:rsidR="00000000" w:rsidRPr="00000000">
        <w:rPr>
          <w:rFonts w:ascii="Cambria" w:cs="Cambria" w:eastAsia="Cambria" w:hAnsi="Cambria"/>
          <w:i w:val="1"/>
          <w:sz w:val="24"/>
          <w:szCs w:val="24"/>
          <w:highlight w:val="white"/>
          <w:rtl w:val="0"/>
        </w:rPr>
        <w:t xml:space="preserve">Analyze factors that contribute to voter turnout in local, state and national elections.</w:t>
      </w:r>
      <w:r w:rsidDel="00000000" w:rsidR="00000000" w:rsidRPr="00000000">
        <w:rPr>
          <w:rtl w:val="0"/>
        </w:rPr>
      </w:r>
    </w:p>
    <w:p w:rsidR="00000000" w:rsidDel="00000000" w:rsidP="00000000" w:rsidRDefault="00000000" w:rsidRPr="00000000" w14:paraId="0000000F">
      <w:pPr>
        <w:spacing w:after="0" w:lineRule="auto"/>
        <w:rPr>
          <w:rFonts w:ascii="Cambria" w:cs="Cambria" w:eastAsia="Cambria" w:hAnsi="Cambria"/>
          <w:i w:val="1"/>
          <w:sz w:val="24"/>
          <w:szCs w:val="24"/>
        </w:rPr>
      </w:pPr>
      <w:r w:rsidDel="00000000" w:rsidR="00000000" w:rsidRPr="00000000">
        <w:rPr>
          <w:rFonts w:ascii="Cambria" w:cs="Cambria" w:eastAsia="Cambria" w:hAnsi="Cambria"/>
          <w:rtl w:val="0"/>
        </w:rPr>
        <w:t xml:space="preserve">SS.912.CG.2.12: </w:t>
      </w:r>
      <w:r w:rsidDel="00000000" w:rsidR="00000000" w:rsidRPr="00000000">
        <w:rPr>
          <w:rFonts w:ascii="Cambria" w:cs="Cambria" w:eastAsia="Cambria" w:hAnsi="Cambria"/>
          <w:i w:val="1"/>
          <w:sz w:val="24"/>
          <w:szCs w:val="24"/>
          <w:highlight w:val="white"/>
          <w:rtl w:val="0"/>
        </w:rPr>
        <w:t xml:space="preserve">Explain how interest groups, the media and public opinion influence local, state and national decision-making related to public issues.</w:t>
      </w:r>
      <w:r w:rsidDel="00000000" w:rsidR="00000000" w:rsidRPr="00000000">
        <w:rPr>
          <w:rtl w:val="0"/>
        </w:rPr>
      </w:r>
    </w:p>
    <w:p w:rsidR="00000000" w:rsidDel="00000000" w:rsidP="00000000" w:rsidRDefault="00000000" w:rsidRPr="00000000" w14:paraId="00000010">
      <w:pPr>
        <w:spacing w:after="0" w:lineRule="auto"/>
        <w:rPr>
          <w:rFonts w:ascii="Cambria" w:cs="Cambria" w:eastAsia="Cambria" w:hAnsi="Cambria"/>
          <w:b w:val="1"/>
          <w:sz w:val="18"/>
          <w:szCs w:val="18"/>
        </w:rPr>
      </w:pPr>
      <w:r w:rsidDel="00000000" w:rsidR="00000000" w:rsidRPr="00000000">
        <w:rPr>
          <w:rtl w:val="0"/>
        </w:rPr>
      </w:r>
    </w:p>
    <w:p w:rsidR="00000000" w:rsidDel="00000000" w:rsidP="00000000" w:rsidRDefault="00000000" w:rsidRPr="00000000" w14:paraId="00000011">
      <w:pPr>
        <w:spacing w:after="0" w:lineRule="auto"/>
        <w:rPr>
          <w:rFonts w:ascii="Cambria" w:cs="Cambria" w:eastAsia="Cambria" w:hAnsi="Cambria"/>
          <w:b w:val="1"/>
          <w:i w:val="1"/>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mbria" w:cs="Cambria" w:eastAsia="Cambria" w:hAnsi="Cambria"/>
          <w:b w:val="1"/>
          <w:i w:val="1"/>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1"/>
          <w:smallCaps w:val="0"/>
          <w:strike w:val="0"/>
          <w:color w:val="000000"/>
          <w:sz w:val="24"/>
          <w:szCs w:val="24"/>
          <w:u w:val="none"/>
          <w:shd w:fill="auto" w:val="clear"/>
          <w:vertAlign w:val="baseline"/>
          <w:rtl w:val="0"/>
        </w:rPr>
        <w:t xml:space="preserve">Activity Documents, Materials, and Handouts</w:t>
      </w:r>
    </w:p>
    <w:p w:rsidR="00000000" w:rsidDel="00000000" w:rsidP="00000000" w:rsidRDefault="00000000" w:rsidRPr="00000000" w14:paraId="0000001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mbria" w:cs="Cambria" w:eastAsia="Cambria" w:hAnsi="Cambria"/>
          <w:b w:val="1"/>
          <w:i w:val="0"/>
          <w:smallCaps w:val="0"/>
          <w:strike w:val="0"/>
          <w:color w:val="000000"/>
          <w:shd w:fill="auto" w:val="clear"/>
          <w:vertAlign w:val="baseline"/>
        </w:rPr>
      </w:pPr>
      <w:r w:rsidDel="00000000" w:rsidR="00000000" w:rsidRPr="00000000">
        <w:rPr>
          <w:rFonts w:ascii="Cambria" w:cs="Cambria" w:eastAsia="Cambria" w:hAnsi="Cambria"/>
          <w:b w:val="1"/>
          <w:i w:val="0"/>
          <w:smallCaps w:val="0"/>
          <w:strike w:val="0"/>
          <w:color w:val="000000"/>
          <w:u w:val="none"/>
          <w:shd w:fill="auto" w:val="clear"/>
          <w:vertAlign w:val="baseline"/>
          <w:rtl w:val="0"/>
        </w:rPr>
        <w:t xml:space="preserve">LBJ and the Great Society PowerPoint</w:t>
      </w:r>
    </w:p>
    <w:p w:rsidR="00000000" w:rsidDel="00000000" w:rsidP="00000000" w:rsidRDefault="00000000" w:rsidRPr="00000000" w14:paraId="0000001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mbria" w:cs="Cambria" w:eastAsia="Cambria" w:hAnsi="Cambria"/>
          <w:b w:val="1"/>
          <w:i w:val="0"/>
          <w:smallCaps w:val="0"/>
          <w:strike w:val="0"/>
          <w:color w:val="000000"/>
          <w:shd w:fill="auto" w:val="clear"/>
          <w:vertAlign w:val="baseline"/>
        </w:rPr>
      </w:pPr>
      <w:r w:rsidDel="00000000" w:rsidR="00000000" w:rsidRPr="00000000">
        <w:rPr>
          <w:rFonts w:ascii="Cambria" w:cs="Cambria" w:eastAsia="Cambria" w:hAnsi="Cambria"/>
          <w:b w:val="1"/>
          <w:i w:val="0"/>
          <w:smallCaps w:val="0"/>
          <w:strike w:val="0"/>
          <w:color w:val="000000"/>
          <w:u w:val="none"/>
          <w:shd w:fill="auto" w:val="clear"/>
          <w:vertAlign w:val="baseline"/>
          <w:rtl w:val="0"/>
        </w:rPr>
        <w:t xml:space="preserve">Great Society Student Materials </w:t>
      </w:r>
      <w:r w:rsidDel="00000000" w:rsidR="00000000" w:rsidRPr="00000000">
        <w:rPr>
          <w:rFonts w:ascii="Cambria" w:cs="Cambria" w:eastAsia="Cambria" w:hAnsi="Cambria"/>
          <w:b w:val="1"/>
          <w:rtl w:val="0"/>
        </w:rPr>
        <w:t xml:space="preserve">handout</w:t>
      </w:r>
      <w:r w:rsidDel="00000000" w:rsidR="00000000" w:rsidRPr="00000000">
        <w:rPr>
          <w:rtl w:val="0"/>
        </w:rPr>
      </w:r>
    </w:p>
    <w:p w:rsidR="00000000" w:rsidDel="00000000" w:rsidP="00000000" w:rsidRDefault="00000000" w:rsidRPr="00000000" w14:paraId="00000015">
      <w:pPr>
        <w:spacing w:after="0" w:lineRule="auto"/>
        <w:rPr>
          <w:rFonts w:ascii="Cambria" w:cs="Cambria" w:eastAsia="Cambria" w:hAnsi="Cambria"/>
          <w:b w:val="1"/>
          <w:sz w:val="18"/>
          <w:szCs w:val="18"/>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spacing w:after="0" w:lineRule="auto"/>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Activity Vocabulary </w:t>
      </w:r>
    </w:p>
    <w:tbl>
      <w:tblPr>
        <w:tblStyle w:val="Table1"/>
        <w:tblW w:w="1081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818"/>
        <w:tblGridChange w:id="0">
          <w:tblGrid>
            <w:gridCol w:w="10818"/>
          </w:tblGrid>
        </w:tblGridChange>
      </w:tblGrid>
      <w:tr>
        <w:trPr>
          <w:cantSplit w:val="0"/>
          <w:trHeight w:val="503" w:hRule="atLeast"/>
          <w:tblHeader w:val="0"/>
        </w:trPr>
        <w:tc>
          <w:tcPr/>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20"/>
                <w:szCs w:val="20"/>
                <w:shd w:fill="auto" w:val="clear"/>
                <w:vertAlign w:val="baseline"/>
              </w:rPr>
            </w:pPr>
            <w:r w:rsidDel="00000000" w:rsidR="00000000" w:rsidRPr="00000000">
              <w:rPr>
                <w:rFonts w:ascii="Cambria" w:cs="Cambria" w:eastAsia="Cambria" w:hAnsi="Cambria"/>
                <w:b w:val="0"/>
                <w:i w:val="0"/>
                <w:smallCaps w:val="0"/>
                <w:strike w:val="0"/>
                <w:color w:val="000000"/>
                <w:sz w:val="20"/>
                <w:szCs w:val="20"/>
                <w:u w:val="single"/>
                <w:shd w:fill="auto" w:val="clear"/>
                <w:vertAlign w:val="baseline"/>
                <w:rtl w:val="0"/>
              </w:rPr>
              <w:t xml:space="preserve">War on Poverty: </w:t>
            </w:r>
            <w:r w:rsidDel="00000000" w:rsidR="00000000" w:rsidRPr="00000000">
              <w:rPr>
                <w:rFonts w:ascii="Cambria" w:cs="Cambria" w:eastAsia="Cambria" w:hAnsi="Cambria"/>
                <w:sz w:val="20"/>
                <w:szCs w:val="20"/>
                <w:rtl w:val="0"/>
              </w:rPr>
              <w:t xml:space="preserve">F</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orty programs that were intended to eliminate poverty by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improving living conditions and enabling people to lift themselves out of of poverty.</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20"/>
                <w:szCs w:val="20"/>
                <w:shd w:fill="auto" w:val="clear"/>
                <w:vertAlign w:val="baseline"/>
              </w:rPr>
            </w:pPr>
            <w:r w:rsidDel="00000000" w:rsidR="00000000" w:rsidRPr="00000000">
              <w:rPr>
                <w:rFonts w:ascii="Cambria" w:cs="Cambria" w:eastAsia="Cambria" w:hAnsi="Cambria"/>
                <w:b w:val="0"/>
                <w:i w:val="0"/>
                <w:smallCaps w:val="0"/>
                <w:strike w:val="0"/>
                <w:color w:val="000000"/>
                <w:sz w:val="20"/>
                <w:szCs w:val="20"/>
                <w:u w:val="single"/>
                <w:shd w:fill="auto" w:val="clear"/>
                <w:vertAlign w:val="baseline"/>
                <w:rtl w:val="0"/>
              </w:rPr>
              <w:t xml:space="preserve">Education: </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Sixty separate bills that provided for new and better-equipped </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classrooms, minority scholarships, and low-interest student loans.</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20"/>
                <w:szCs w:val="20"/>
                <w:shd w:fill="auto" w:val="clear"/>
                <w:vertAlign w:val="baseline"/>
              </w:rPr>
            </w:pPr>
            <w:r w:rsidDel="00000000" w:rsidR="00000000" w:rsidRPr="00000000">
              <w:rPr>
                <w:rFonts w:ascii="Cambria" w:cs="Cambria" w:eastAsia="Cambria" w:hAnsi="Cambria"/>
                <w:b w:val="0"/>
                <w:i w:val="0"/>
                <w:smallCaps w:val="0"/>
                <w:strike w:val="0"/>
                <w:color w:val="000000"/>
                <w:sz w:val="20"/>
                <w:szCs w:val="20"/>
                <w:u w:val="single"/>
                <w:shd w:fill="auto" w:val="clear"/>
                <w:vertAlign w:val="baseline"/>
                <w:rtl w:val="0"/>
              </w:rPr>
              <w:t xml:space="preserve">Medicare </w:t>
            </w:r>
            <w:r w:rsidDel="00000000" w:rsidR="00000000" w:rsidRPr="00000000">
              <w:rPr>
                <w:rFonts w:ascii="Cambria" w:cs="Cambria" w:eastAsia="Cambria" w:hAnsi="Cambria"/>
                <w:sz w:val="20"/>
                <w:szCs w:val="20"/>
                <w:u w:val="single"/>
                <w:rtl w:val="0"/>
              </w:rPr>
              <w:t xml:space="preserve">and</w:t>
            </w:r>
            <w:r w:rsidDel="00000000" w:rsidR="00000000" w:rsidRPr="00000000">
              <w:rPr>
                <w:rFonts w:ascii="Cambria" w:cs="Cambria" w:eastAsia="Cambria" w:hAnsi="Cambria"/>
                <w:b w:val="0"/>
                <w:i w:val="0"/>
                <w:smallCaps w:val="0"/>
                <w:strike w:val="0"/>
                <w:color w:val="000000"/>
                <w:sz w:val="20"/>
                <w:szCs w:val="20"/>
                <w:u w:val="single"/>
                <w:shd w:fill="auto" w:val="clear"/>
                <w:vertAlign w:val="baseline"/>
                <w:rtl w:val="0"/>
              </w:rPr>
              <w:t xml:space="preserve"> Medicaid: </w:t>
            </w:r>
            <w:r w:rsidDel="00000000" w:rsidR="00000000" w:rsidRPr="00000000">
              <w:rPr>
                <w:rFonts w:ascii="Cambria" w:cs="Cambria" w:eastAsia="Cambria" w:hAnsi="Cambria"/>
                <w:sz w:val="20"/>
                <w:szCs w:val="20"/>
                <w:rtl w:val="0"/>
              </w:rPr>
              <w:t xml:space="preserve">G</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uaranteed health care to every American over 65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and to low-income individuals and families.</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20"/>
                <w:szCs w:val="20"/>
                <w:shd w:fill="auto" w:val="clear"/>
                <w:vertAlign w:val="baseline"/>
              </w:rPr>
            </w:pPr>
            <w:r w:rsidDel="00000000" w:rsidR="00000000" w:rsidRPr="00000000">
              <w:rPr>
                <w:rFonts w:ascii="Cambria" w:cs="Cambria" w:eastAsia="Cambria" w:hAnsi="Cambria"/>
                <w:b w:val="0"/>
                <w:i w:val="0"/>
                <w:smallCaps w:val="0"/>
                <w:strike w:val="0"/>
                <w:color w:val="000000"/>
                <w:sz w:val="20"/>
                <w:szCs w:val="20"/>
                <w:u w:val="single"/>
                <w:shd w:fill="auto" w:val="clear"/>
                <w:vertAlign w:val="baseline"/>
                <w:rtl w:val="0"/>
              </w:rPr>
              <w:t xml:space="preserve">The </w:t>
            </w:r>
            <w:r w:rsidDel="00000000" w:rsidR="00000000" w:rsidRPr="00000000">
              <w:rPr>
                <w:rFonts w:ascii="Cambria" w:cs="Cambria" w:eastAsia="Cambria" w:hAnsi="Cambria"/>
                <w:sz w:val="20"/>
                <w:szCs w:val="20"/>
                <w:u w:val="single"/>
                <w:rtl w:val="0"/>
              </w:rPr>
              <w:t xml:space="preserve">e</w:t>
            </w:r>
            <w:r w:rsidDel="00000000" w:rsidR="00000000" w:rsidRPr="00000000">
              <w:rPr>
                <w:rFonts w:ascii="Cambria" w:cs="Cambria" w:eastAsia="Cambria" w:hAnsi="Cambria"/>
                <w:b w:val="0"/>
                <w:i w:val="0"/>
                <w:smallCaps w:val="0"/>
                <w:strike w:val="0"/>
                <w:color w:val="000000"/>
                <w:sz w:val="20"/>
                <w:szCs w:val="20"/>
                <w:u w:val="single"/>
                <w:shd w:fill="auto" w:val="clear"/>
                <w:vertAlign w:val="baseline"/>
                <w:rtl w:val="0"/>
              </w:rPr>
              <w:t xml:space="preserve">nvironment: </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Introduced measures to protect clean air and water.</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20"/>
                <w:szCs w:val="20"/>
                <w:shd w:fill="auto" w:val="clear"/>
                <w:vertAlign w:val="baseline"/>
              </w:rPr>
            </w:pPr>
            <w:r w:rsidDel="00000000" w:rsidR="00000000" w:rsidRPr="00000000">
              <w:rPr>
                <w:rFonts w:ascii="Cambria" w:cs="Cambria" w:eastAsia="Cambria" w:hAnsi="Cambria"/>
                <w:b w:val="0"/>
                <w:i w:val="0"/>
                <w:smallCaps w:val="0"/>
                <w:strike w:val="0"/>
                <w:color w:val="000000"/>
                <w:sz w:val="20"/>
                <w:szCs w:val="20"/>
                <w:u w:val="single"/>
                <w:shd w:fill="auto" w:val="clear"/>
                <w:vertAlign w:val="baseline"/>
                <w:rtl w:val="0"/>
              </w:rPr>
              <w:t xml:space="preserve">National Endowment for the Arts/National Endowment for</w:t>
            </w:r>
            <w:r w:rsidDel="00000000" w:rsidR="00000000" w:rsidRPr="00000000">
              <w:rPr>
                <w:rFonts w:ascii="Cambria" w:cs="Cambria" w:eastAsia="Cambria" w:hAnsi="Cambria"/>
                <w:sz w:val="20"/>
                <w:szCs w:val="20"/>
                <w:u w:val="single"/>
                <w:rtl w:val="0"/>
              </w:rPr>
              <w:t xml:space="preserve"> </w:t>
            </w:r>
            <w:r w:rsidDel="00000000" w:rsidR="00000000" w:rsidRPr="00000000">
              <w:rPr>
                <w:rFonts w:ascii="Cambria" w:cs="Cambria" w:eastAsia="Cambria" w:hAnsi="Cambria"/>
                <w:b w:val="0"/>
                <w:i w:val="0"/>
                <w:smallCaps w:val="0"/>
                <w:strike w:val="0"/>
                <w:color w:val="000000"/>
                <w:sz w:val="20"/>
                <w:szCs w:val="20"/>
                <w:u w:val="single"/>
                <w:shd w:fill="auto" w:val="clear"/>
                <w:vertAlign w:val="baseline"/>
                <w:rtl w:val="0"/>
              </w:rPr>
              <w:t xml:space="preserve">the Humanities: </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Government funding for </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0"/>
                <w:szCs w:val="20"/>
                <w:u w:val="single"/>
                <w:shd w:fill="auto" w:val="clear"/>
                <w:vertAlign w:val="baseline"/>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artists, writers and performers.</w:t>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Cambria" w:cs="Cambria" w:eastAsia="Cambria" w:hAnsi="Cambria"/>
                <w:sz w:val="20"/>
                <w:szCs w:val="20"/>
              </w:rPr>
            </w:pPr>
            <w:r w:rsidDel="00000000" w:rsidR="00000000" w:rsidRPr="00000000">
              <w:rPr>
                <w:rFonts w:ascii="Cambria" w:cs="Cambria" w:eastAsia="Cambria" w:hAnsi="Cambria"/>
                <w:b w:val="0"/>
                <w:i w:val="0"/>
                <w:smallCaps w:val="0"/>
                <w:strike w:val="0"/>
                <w:color w:val="000000"/>
                <w:sz w:val="20"/>
                <w:szCs w:val="20"/>
                <w:u w:val="single"/>
                <w:shd w:fill="auto" w:val="clear"/>
                <w:vertAlign w:val="baseline"/>
                <w:rtl w:val="0"/>
              </w:rPr>
              <w:t xml:space="preserve">Head Start: </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Program that provides early child</w:t>
            </w:r>
            <w:r w:rsidDel="00000000" w:rsidR="00000000" w:rsidRPr="00000000">
              <w:rPr>
                <w:rFonts w:ascii="Cambria" w:cs="Cambria" w:eastAsia="Cambria" w:hAnsi="Cambria"/>
                <w:sz w:val="20"/>
                <w:szCs w:val="20"/>
                <w:rtl w:val="0"/>
              </w:rPr>
              <w:t xml:space="preserve">hood education, health and nutrition to low-income children and their families </w:t>
            </w:r>
          </w:p>
        </w:tc>
      </w:tr>
    </w:tbl>
    <w:p w:rsidR="00000000" w:rsidDel="00000000" w:rsidP="00000000" w:rsidRDefault="00000000" w:rsidRPr="00000000" w14:paraId="00000022">
      <w:pPr>
        <w:spacing w:after="0"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spacing w:after="0" w:line="24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5">
      <w:pPr>
        <w:spacing w:after="0" w:line="240" w:lineRule="auto"/>
        <w:jc w:val="left"/>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26">
      <w:pPr>
        <w:spacing w:after="0" w:line="240" w:lineRule="auto"/>
        <w:jc w:val="center"/>
        <w:rPr>
          <w:rFonts w:ascii="Cambria" w:cs="Cambria" w:eastAsia="Cambria" w:hAnsi="Cambria"/>
          <w:sz w:val="28"/>
          <w:szCs w:val="28"/>
        </w:rPr>
      </w:pPr>
      <w:r w:rsidDel="00000000" w:rsidR="00000000" w:rsidRPr="00000000">
        <w:rPr>
          <w:rFonts w:ascii="Cambria" w:cs="Cambria" w:eastAsia="Cambria" w:hAnsi="Cambria"/>
          <w:b w:val="1"/>
          <w:sz w:val="28"/>
          <w:szCs w:val="28"/>
          <w:rtl w:val="0"/>
        </w:rPr>
        <w:t xml:space="preserve">Teacher Background Information</w:t>
      </w:r>
      <w:r w:rsidDel="00000000" w:rsidR="00000000" w:rsidRPr="00000000">
        <w:rPr>
          <w:rtl w:val="0"/>
        </w:rPr>
      </w:r>
    </w:p>
    <w:p w:rsidR="00000000" w:rsidDel="00000000" w:rsidP="00000000" w:rsidRDefault="00000000" w:rsidRPr="00000000" w14:paraId="00000027">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8">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What content does the teacher need to know to teach this lesson effectively?</w:t>
      </w:r>
    </w:p>
    <w:p w:rsidR="00000000" w:rsidDel="00000000" w:rsidP="00000000" w:rsidRDefault="00000000" w:rsidRPr="00000000" w14:paraId="00000029">
      <w:pPr>
        <w:spacing w:after="28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On November 22, 1963, </w:t>
      </w:r>
      <w:hyperlink r:id="rId7">
        <w:r w:rsidDel="00000000" w:rsidR="00000000" w:rsidRPr="00000000">
          <w:rPr>
            <w:rFonts w:ascii="Cambria" w:cs="Cambria" w:eastAsia="Cambria" w:hAnsi="Cambria"/>
            <w:color w:val="0563c1"/>
            <w:sz w:val="24"/>
            <w:szCs w:val="24"/>
            <w:u w:val="single"/>
            <w:rtl w:val="0"/>
          </w:rPr>
          <w:t xml:space="preserve">Lyndon B. Johnson</w:t>
        </w:r>
      </w:hyperlink>
      <w:r w:rsidDel="00000000" w:rsidR="00000000" w:rsidRPr="00000000">
        <w:rPr>
          <w:rFonts w:ascii="Cambria" w:cs="Cambria" w:eastAsia="Cambria" w:hAnsi="Cambria"/>
          <w:sz w:val="24"/>
          <w:szCs w:val="24"/>
          <w:rtl w:val="0"/>
        </w:rPr>
        <w:t xml:space="preserve"> was sworn in as President of the United States after the killing of </w:t>
      </w:r>
      <w:hyperlink r:id="rId8">
        <w:r w:rsidDel="00000000" w:rsidR="00000000" w:rsidRPr="00000000">
          <w:rPr>
            <w:rFonts w:ascii="Cambria" w:cs="Cambria" w:eastAsia="Cambria" w:hAnsi="Cambria"/>
            <w:color w:val="0563c1"/>
            <w:sz w:val="24"/>
            <w:szCs w:val="24"/>
            <w:u w:val="single"/>
            <w:rtl w:val="0"/>
          </w:rPr>
          <w:t xml:space="preserve">John F. Kennedy</w:t>
        </w:r>
      </w:hyperlink>
      <w:r w:rsidDel="00000000" w:rsidR="00000000" w:rsidRPr="00000000">
        <w:rPr>
          <w:rFonts w:ascii="Cambria" w:cs="Cambria" w:eastAsia="Cambria" w:hAnsi="Cambria"/>
          <w:sz w:val="24"/>
          <w:szCs w:val="24"/>
          <w:rtl w:val="0"/>
        </w:rPr>
        <w:t xml:space="preserve">.</w:t>
      </w:r>
    </w:p>
    <w:p w:rsidR="00000000" w:rsidDel="00000000" w:rsidP="00000000" w:rsidRDefault="00000000" w:rsidRPr="00000000" w14:paraId="0000002A">
      <w:pPr>
        <w:spacing w:after="28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The </w:t>
      </w:r>
      <w:hyperlink r:id="rId9">
        <w:r w:rsidDel="00000000" w:rsidR="00000000" w:rsidRPr="00000000">
          <w:rPr>
            <w:rFonts w:ascii="Cambria" w:cs="Cambria" w:eastAsia="Cambria" w:hAnsi="Cambria"/>
            <w:color w:val="0563c1"/>
            <w:sz w:val="24"/>
            <w:szCs w:val="24"/>
            <w:u w:val="single"/>
            <w:rtl w:val="0"/>
          </w:rPr>
          <w:t xml:space="preserve">assassination of Kennedy</w:t>
        </w:r>
      </w:hyperlink>
      <w:r w:rsidDel="00000000" w:rsidR="00000000" w:rsidRPr="00000000">
        <w:rPr>
          <w:rFonts w:ascii="Cambria" w:cs="Cambria" w:eastAsia="Cambria" w:hAnsi="Cambria"/>
          <w:sz w:val="24"/>
          <w:szCs w:val="24"/>
          <w:rtl w:val="0"/>
        </w:rPr>
        <w:t xml:space="preserve"> left American citizens reeling. They felt empathy, even sympathy for Johnson as he became president under such difficult circumstances. Johnson took advantage of this support to push through key elements of Kennedy’s legislative agenda—in particular, civil rights legislation and tax cuts.</w:t>
      </w:r>
    </w:p>
    <w:p w:rsidR="00000000" w:rsidDel="00000000" w:rsidP="00000000" w:rsidRDefault="00000000" w:rsidRPr="00000000" w14:paraId="0000002B">
      <w:pPr>
        <w:spacing w:after="28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By the time he became President, Johnson wasn’t a green politician nor a pushover. After serving stints in the U.S. House of Representative and the U.S. Senate—where he was the youngest Senate minority leader and then Senate majority leader—he’d earned a reputation as a powerful leader who knew how to get things done.</w:t>
      </w:r>
    </w:p>
    <w:p w:rsidR="00000000" w:rsidDel="00000000" w:rsidP="00000000" w:rsidRDefault="00000000" w:rsidRPr="00000000" w14:paraId="0000002C">
      <w:pPr>
        <w:spacing w:after="28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He became Kennedy’s running mate in 1960 and was sworn in as Vice President of the United States in January 1961. By the time Kennedy was killed, the public knew Johnson could get things done and was prepared to back him. (Excerpt: Great Society, History Channel, Original Published Date: November 17, 2017) </w:t>
      </w:r>
      <w:hyperlink r:id="rId10">
        <w:r w:rsidDel="00000000" w:rsidR="00000000" w:rsidRPr="00000000">
          <w:rPr>
            <w:rFonts w:ascii="Cambria" w:cs="Cambria" w:eastAsia="Cambria" w:hAnsi="Cambria"/>
            <w:color w:val="0563c1"/>
            <w:sz w:val="24"/>
            <w:szCs w:val="24"/>
            <w:highlight w:val="white"/>
            <w:u w:val="single"/>
            <w:rtl w:val="0"/>
          </w:rPr>
          <w:t xml:space="preserve">https://www.history.com/topics/1960s/great-society</w:t>
        </w:r>
      </w:hyperlink>
      <w:r w:rsidDel="00000000" w:rsidR="00000000" w:rsidRPr="00000000">
        <w:rPr>
          <w:rtl w:val="0"/>
        </w:rPr>
      </w:r>
    </w:p>
    <w:p w:rsidR="00000000" w:rsidDel="00000000" w:rsidP="00000000" w:rsidRDefault="00000000" w:rsidRPr="00000000" w14:paraId="0000002D">
      <w:pPr>
        <w:rPr>
          <w:rFonts w:ascii="Cambria" w:cs="Cambria" w:eastAsia="Cambria" w:hAnsi="Cambria"/>
          <w:b w:val="1"/>
          <w:color w:val="ff0000"/>
          <w:sz w:val="24"/>
          <w:szCs w:val="24"/>
        </w:rPr>
      </w:pPr>
      <w:r w:rsidDel="00000000" w:rsidR="00000000" w:rsidRPr="00000000">
        <w:rPr>
          <w:rFonts w:ascii="Cambria" w:cs="Cambria" w:eastAsia="Cambria" w:hAnsi="Cambria"/>
          <w:sz w:val="24"/>
          <w:szCs w:val="24"/>
          <w:rtl w:val="0"/>
        </w:rPr>
        <w:t xml:space="preserve">Possible extension activity: Compare and contrast the New Deal with the Great Society.</w:t>
      </w:r>
      <w:r w:rsidDel="00000000" w:rsidR="00000000" w:rsidRPr="00000000">
        <w:rPr>
          <w:rtl w:val="0"/>
        </w:rPr>
      </w:r>
    </w:p>
    <w:p w:rsidR="00000000" w:rsidDel="00000000" w:rsidP="00000000" w:rsidRDefault="00000000" w:rsidRPr="00000000" w14:paraId="0000002E">
      <w:pPr>
        <w:spacing w:after="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Sources</w:t>
      </w:r>
    </w:p>
    <w:p w:rsidR="00000000" w:rsidDel="00000000" w:rsidP="00000000" w:rsidRDefault="00000000" w:rsidRPr="00000000" w14:paraId="0000002F">
      <w:pPr>
        <w:spacing w:after="0"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30">
      <w:pPr>
        <w:spacing w:after="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(Excerpt: Great Society, History Channel, Original Published Date: November 17, 2017) </w:t>
      </w:r>
      <w:hyperlink r:id="rId11">
        <w:r w:rsidDel="00000000" w:rsidR="00000000" w:rsidRPr="00000000">
          <w:rPr>
            <w:rFonts w:ascii="Cambria" w:cs="Cambria" w:eastAsia="Cambria" w:hAnsi="Cambria"/>
            <w:color w:val="0563c1"/>
            <w:sz w:val="24"/>
            <w:szCs w:val="24"/>
            <w:highlight w:val="white"/>
            <w:u w:val="single"/>
            <w:rtl w:val="0"/>
          </w:rPr>
          <w:t xml:space="preserve">https://www.history.com/topics/1960s/great-society</w:t>
        </w:r>
      </w:hyperlink>
      <w:r w:rsidDel="00000000" w:rsidR="00000000" w:rsidRPr="00000000">
        <w:rPr>
          <w:rtl w:val="0"/>
        </w:rPr>
      </w:r>
    </w:p>
    <w:sectPr>
      <w:headerReference r:id="rId12" w:type="default"/>
      <w:headerReference r:id="rId13" w:type="first"/>
      <w:headerReference r:id="rId14" w:type="even"/>
      <w:footerReference r:id="rId15" w:type="default"/>
      <w:footerReference r:id="rId16" w:type="first"/>
      <w:footerReference r:id="rId17" w:type="even"/>
      <w:pgSz w:h="15840" w:w="12240" w:orient="portrait"/>
      <w:pgMar w:bottom="864" w:top="864" w:left="864" w:right="864" w:header="720" w:footer="432"/>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7">
    <w:pPr>
      <w:jc w:val="center"/>
      <w:rPr/>
    </w:pPr>
    <w:r w:rsidDel="00000000" w:rsidR="00000000" w:rsidRPr="00000000">
      <w:rPr/>
      <w:drawing>
        <wp:inline distB="0" distT="0" distL="0" distR="0">
          <wp:extent cx="913383" cy="929655"/>
          <wp:effectExtent b="0" l="0" r="0" t="0"/>
          <wp:docPr descr="Macintosh HD:Users:vmcvey:Desktop:FJCC LFI:Logos:FJCC Logos:Circle_FJCC_Logo.png" id="18" name="image1.png"/>
          <a:graphic>
            <a:graphicData uri="http://schemas.openxmlformats.org/drawingml/2006/picture">
              <pic:pic>
                <pic:nvPicPr>
                  <pic:cNvPr descr="Macintosh HD:Users:vmcvey:Desktop:FJCC LFI:Logos:FJCC Logos:Circle_FJCC_Logo.png" id="0" name="image1.png"/>
                  <pic:cNvPicPr preferRelativeResize="0"/>
                </pic:nvPicPr>
                <pic:blipFill>
                  <a:blip r:embed="rId1"/>
                  <a:srcRect b="0" l="0" r="0" t="0"/>
                  <a:stretch>
                    <a:fillRect/>
                  </a:stretch>
                </pic:blipFill>
                <pic:spPr>
                  <a:xfrm>
                    <a:off x="0" y="0"/>
                    <a:ext cx="913383" cy="929655"/>
                  </a:xfrm>
                  <a:prstGeom prst="rect"/>
                  <a:ln/>
                </pic:spPr>
              </pic:pic>
            </a:graphicData>
          </a:graphic>
        </wp:inline>
      </w:drawing>
    </w:r>
    <w:r w:rsidDel="00000000" w:rsidR="00000000" w:rsidRPr="00000000">
      <w:rPr>
        <w:rtl w:val="0"/>
      </w:rPr>
      <w:t xml:space="preserve">    </w:t>
    </w:r>
    <w:r w:rsidDel="00000000" w:rsidR="00000000" w:rsidRPr="00000000">
      <w:rPr/>
      <w:drawing>
        <wp:inline distB="0" distT="0" distL="0" distR="0">
          <wp:extent cx="989910" cy="920125"/>
          <wp:effectExtent b="0" l="0" r="0" t="0"/>
          <wp:docPr descr="Macintosh HD:Users:vmcvey:Desktop:NARA:NARA 2015-2016:SIPS logos:NARA logo.tif" id="19" name="image2.png"/>
          <a:graphic>
            <a:graphicData uri="http://schemas.openxmlformats.org/drawingml/2006/picture">
              <pic:pic>
                <pic:nvPicPr>
                  <pic:cNvPr descr="Macintosh HD:Users:vmcvey:Desktop:NARA:NARA 2015-2016:SIPS logos:NARA logo.tif" id="0" name="image2.png"/>
                  <pic:cNvPicPr preferRelativeResize="0"/>
                </pic:nvPicPr>
                <pic:blipFill>
                  <a:blip r:embed="rId2"/>
                  <a:srcRect b="0" l="0" r="0" t="0"/>
                  <a:stretch>
                    <a:fillRect/>
                  </a:stretch>
                </pic:blipFill>
                <pic:spPr>
                  <a:xfrm>
                    <a:off x="0" y="0"/>
                    <a:ext cx="989910" cy="920125"/>
                  </a:xfrm>
                  <a:prstGeom prst="rect"/>
                  <a:ln/>
                </pic:spPr>
              </pic:pic>
            </a:graphicData>
          </a:graphic>
        </wp:inline>
      </w:drawing>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E547E8"/>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D74D31"/>
    <w:pPr>
      <w:ind w:left="720"/>
      <w:contextualSpacing w:val="1"/>
    </w:pPr>
  </w:style>
  <w:style w:type="paragraph" w:styleId="EndnoteText">
    <w:name w:val="endnote text"/>
    <w:basedOn w:val="Normal"/>
    <w:link w:val="EndnoteTextChar"/>
    <w:uiPriority w:val="99"/>
    <w:unhideWhenUsed w:val="1"/>
    <w:rsid w:val="000C37DA"/>
    <w:pPr>
      <w:spacing w:after="0" w:line="240" w:lineRule="auto"/>
    </w:pPr>
    <w:rPr>
      <w:sz w:val="24"/>
      <w:szCs w:val="24"/>
    </w:rPr>
  </w:style>
  <w:style w:type="character" w:styleId="EndnoteTextChar" w:customStyle="1">
    <w:name w:val="Endnote Text Char"/>
    <w:basedOn w:val="DefaultParagraphFont"/>
    <w:link w:val="EndnoteText"/>
    <w:uiPriority w:val="99"/>
    <w:rsid w:val="000C37DA"/>
    <w:rPr>
      <w:sz w:val="24"/>
      <w:szCs w:val="24"/>
    </w:rPr>
  </w:style>
  <w:style w:type="character" w:styleId="EndnoteReference">
    <w:name w:val="endnote reference"/>
    <w:basedOn w:val="DefaultParagraphFont"/>
    <w:uiPriority w:val="99"/>
    <w:unhideWhenUsed w:val="1"/>
    <w:rsid w:val="000C37DA"/>
    <w:rPr>
      <w:vertAlign w:val="superscript"/>
    </w:rPr>
  </w:style>
  <w:style w:type="character" w:styleId="Hyperlink">
    <w:name w:val="Hyperlink"/>
    <w:basedOn w:val="DefaultParagraphFont"/>
    <w:uiPriority w:val="99"/>
    <w:unhideWhenUsed w:val="1"/>
    <w:rsid w:val="000A3EEC"/>
    <w:rPr>
      <w:color w:val="0563c1" w:themeColor="hyperlink"/>
      <w:u w:val="single"/>
    </w:rPr>
  </w:style>
  <w:style w:type="paragraph" w:styleId="Header">
    <w:name w:val="header"/>
    <w:basedOn w:val="Normal"/>
    <w:link w:val="HeaderChar"/>
    <w:uiPriority w:val="99"/>
    <w:unhideWhenUsed w:val="1"/>
    <w:rsid w:val="00C07EFA"/>
    <w:pPr>
      <w:tabs>
        <w:tab w:val="center" w:pos="4320"/>
        <w:tab w:val="right" w:pos="8640"/>
      </w:tabs>
      <w:spacing w:after="0" w:line="240" w:lineRule="auto"/>
    </w:pPr>
  </w:style>
  <w:style w:type="character" w:styleId="HeaderChar" w:customStyle="1">
    <w:name w:val="Header Char"/>
    <w:basedOn w:val="DefaultParagraphFont"/>
    <w:link w:val="Header"/>
    <w:uiPriority w:val="99"/>
    <w:rsid w:val="00C07EFA"/>
  </w:style>
  <w:style w:type="paragraph" w:styleId="Footer">
    <w:name w:val="footer"/>
    <w:basedOn w:val="Normal"/>
    <w:link w:val="FooterChar"/>
    <w:uiPriority w:val="99"/>
    <w:unhideWhenUsed w:val="1"/>
    <w:rsid w:val="00C07EFA"/>
    <w:pPr>
      <w:tabs>
        <w:tab w:val="center" w:pos="4320"/>
        <w:tab w:val="right" w:pos="8640"/>
      </w:tabs>
      <w:spacing w:after="0" w:line="240" w:lineRule="auto"/>
    </w:pPr>
  </w:style>
  <w:style w:type="character" w:styleId="FooterChar" w:customStyle="1">
    <w:name w:val="Footer Char"/>
    <w:basedOn w:val="DefaultParagraphFont"/>
    <w:link w:val="Footer"/>
    <w:uiPriority w:val="99"/>
    <w:rsid w:val="00C07EFA"/>
  </w:style>
  <w:style w:type="paragraph" w:styleId="BalloonText">
    <w:name w:val="Balloon Text"/>
    <w:basedOn w:val="Normal"/>
    <w:link w:val="BalloonTextChar"/>
    <w:uiPriority w:val="99"/>
    <w:semiHidden w:val="1"/>
    <w:unhideWhenUsed w:val="1"/>
    <w:rsid w:val="00C07EFA"/>
    <w:pPr>
      <w:spacing w:after="0" w:line="240" w:lineRule="auto"/>
    </w:pPr>
    <w:rPr>
      <w:rFonts w:ascii="Lucida Grande" w:cs="Lucida Grande" w:hAnsi="Lucida Grande"/>
      <w:sz w:val="18"/>
      <w:szCs w:val="18"/>
    </w:rPr>
  </w:style>
  <w:style w:type="character" w:styleId="BalloonTextChar" w:customStyle="1">
    <w:name w:val="Balloon Text Char"/>
    <w:basedOn w:val="DefaultParagraphFont"/>
    <w:link w:val="BalloonText"/>
    <w:uiPriority w:val="99"/>
    <w:semiHidden w:val="1"/>
    <w:rsid w:val="00C07EFA"/>
    <w:rPr>
      <w:rFonts w:ascii="Lucida Grande" w:cs="Lucida Grande" w:hAnsi="Lucida Grande"/>
      <w:sz w:val="18"/>
      <w:szCs w:val="18"/>
    </w:rPr>
  </w:style>
  <w:style w:type="character" w:styleId="PageNumber">
    <w:name w:val="page number"/>
    <w:basedOn w:val="DefaultParagraphFont"/>
    <w:uiPriority w:val="99"/>
    <w:semiHidden w:val="1"/>
    <w:unhideWhenUsed w:val="1"/>
    <w:rsid w:val="003E68C3"/>
  </w:style>
  <w:style w:type="table" w:styleId="TableGrid">
    <w:name w:val="Table Grid"/>
    <w:basedOn w:val="TableNormal"/>
    <w:uiPriority w:val="39"/>
    <w:rsid w:val="007034F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Default" w:customStyle="1">
    <w:name w:val="Default"/>
    <w:rsid w:val="00441CBD"/>
    <w:pPr>
      <w:autoSpaceDE w:val="0"/>
      <w:autoSpaceDN w:val="0"/>
      <w:adjustRightInd w:val="0"/>
      <w:spacing w:after="0" w:line="240" w:lineRule="auto"/>
    </w:pPr>
    <w:rPr>
      <w:rFonts w:ascii="Times New Roman MT Std" w:cs="Times New Roman MT Std" w:eastAsia="Calibri" w:hAnsi="Times New Roman MT Std"/>
      <w:color w:val="000000"/>
      <w:sz w:val="24"/>
      <w:szCs w:val="24"/>
    </w:rPr>
  </w:style>
  <w:style w:type="character" w:styleId="FollowedHyperlink">
    <w:name w:val="FollowedHyperlink"/>
    <w:basedOn w:val="DefaultParagraphFont"/>
    <w:uiPriority w:val="99"/>
    <w:semiHidden w:val="1"/>
    <w:unhideWhenUsed w:val="1"/>
    <w:rsid w:val="00E80792"/>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history.com/topics/1960s/great-society" TargetMode="External"/><Relationship Id="rId10" Type="http://schemas.openxmlformats.org/officeDocument/2006/relationships/hyperlink" Target="https://www.history.com/topics/1960s/great-society" TargetMode="External"/><Relationship Id="rId13" Type="http://schemas.openxmlformats.org/officeDocument/2006/relationships/header" Target="header3.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history.com/this-day-in-history/john-f-kennedy-assassinated" TargetMode="External"/><Relationship Id="rId15" Type="http://schemas.openxmlformats.org/officeDocument/2006/relationships/footer" Target="footer3.xml"/><Relationship Id="rId14" Type="http://schemas.openxmlformats.org/officeDocument/2006/relationships/header" Target="header2.xml"/><Relationship Id="rId17" Type="http://schemas.openxmlformats.org/officeDocument/2006/relationships/footer" Target="footer1.xml"/><Relationship Id="rId16"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history.com/topics/us-presidents/lyndon-b-johnson" TargetMode="External"/><Relationship Id="rId8" Type="http://schemas.openxmlformats.org/officeDocument/2006/relationships/hyperlink" Target="https://www.history.com/topics/us-presidents/john-f-kennedy"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TlOZL9FgAtK+Emj/fs+SBbZQ2A==">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2023-09-19T18:13:00Z</dcterms:created>
  <dc:creator>Stephen Masyada</dc:creator>
</cp:coreProperties>
</file>