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16B99" w14:textId="77777777" w:rsidR="0094716F" w:rsidRPr="007034F9" w:rsidRDefault="0094716F" w:rsidP="0094716F">
      <w:pPr>
        <w:spacing w:after="0"/>
        <w:jc w:val="center"/>
        <w:rPr>
          <w:rFonts w:ascii="Cambria" w:hAnsi="Cambria" w:cs="Times New Roman"/>
          <w:i/>
          <w:sz w:val="28"/>
          <w:szCs w:val="28"/>
        </w:rPr>
      </w:pPr>
      <w:r w:rsidRPr="007034F9">
        <w:rPr>
          <w:rFonts w:ascii="Cambria" w:hAnsi="Cambria" w:cs="Times New Roman"/>
          <w:i/>
          <w:sz w:val="28"/>
          <w:szCs w:val="28"/>
        </w:rPr>
        <w:t>STUDENTS INVESTIGATING PRIMARY SOURCES</w:t>
      </w:r>
    </w:p>
    <w:p w14:paraId="3B08D86E" w14:textId="5D63CF4C" w:rsidR="00E212D4" w:rsidRDefault="00551FCC" w:rsidP="00E212D4">
      <w:pPr>
        <w:spacing w:after="0"/>
        <w:jc w:val="center"/>
        <w:rPr>
          <w:rFonts w:ascii="Cambria" w:hAnsi="Cambria" w:cs="Times New Roman"/>
          <w:b/>
          <w:sz w:val="26"/>
          <w:szCs w:val="26"/>
        </w:rPr>
      </w:pPr>
      <w:r w:rsidRPr="0091148C">
        <w:rPr>
          <w:rFonts w:ascii="Cambria" w:hAnsi="Cambria" w:cs="Times New Roman"/>
          <w:b/>
          <w:sz w:val="26"/>
          <w:szCs w:val="26"/>
        </w:rPr>
        <w:t>Suffering Through Suffrage: Arguing Women’s Right to Vote</w:t>
      </w:r>
    </w:p>
    <w:p w14:paraId="3AFCA6FF" w14:textId="099F551D" w:rsidR="0094716F" w:rsidRPr="0094716F" w:rsidRDefault="0094716F" w:rsidP="0094716F">
      <w:pPr>
        <w:spacing w:after="0"/>
        <w:jc w:val="center"/>
        <w:rPr>
          <w:rFonts w:ascii="Cambria" w:hAnsi="Cambria" w:cs="Times New Roman"/>
          <w:sz w:val="26"/>
          <w:szCs w:val="26"/>
        </w:rPr>
      </w:pPr>
      <w:r w:rsidRPr="0094716F">
        <w:rPr>
          <w:rFonts w:ascii="Cambria" w:hAnsi="Cambria" w:cs="Times New Roman"/>
          <w:sz w:val="26"/>
          <w:szCs w:val="26"/>
        </w:rPr>
        <w:t>Why do the authors oppose woman suffrage?</w:t>
      </w:r>
    </w:p>
    <w:p w14:paraId="02643AA4" w14:textId="3EF382DD" w:rsidR="0094716F" w:rsidRPr="00022740" w:rsidRDefault="0094716F" w:rsidP="00022740">
      <w:pPr>
        <w:spacing w:after="0"/>
        <w:jc w:val="center"/>
        <w:rPr>
          <w:rFonts w:ascii="Cambria" w:hAnsi="Cambria" w:cs="Times New Roman"/>
          <w:i/>
          <w:sz w:val="24"/>
          <w:szCs w:val="24"/>
        </w:rPr>
      </w:pPr>
      <w:r w:rsidRPr="00854FAC">
        <w:rPr>
          <w:rFonts w:ascii="Cambria" w:hAnsi="Cambria" w:cs="Times New Roman"/>
          <w:i/>
          <w:sz w:val="24"/>
          <w:szCs w:val="24"/>
        </w:rPr>
        <w:t>A Short</w:t>
      </w:r>
      <w:r>
        <w:rPr>
          <w:rFonts w:ascii="Cambria" w:hAnsi="Cambria" w:cs="Times New Roman"/>
          <w:i/>
          <w:sz w:val="24"/>
          <w:szCs w:val="24"/>
        </w:rPr>
        <w:t xml:space="preserve"> Activity for High School</w:t>
      </w:r>
      <w:r w:rsidRPr="00854FAC">
        <w:rPr>
          <w:rFonts w:ascii="Cambria" w:hAnsi="Cambria" w:cs="Times New Roman"/>
          <w:i/>
          <w:sz w:val="24"/>
          <w:szCs w:val="24"/>
        </w:rPr>
        <w:t xml:space="preserve"> </w:t>
      </w:r>
      <w:r>
        <w:rPr>
          <w:rFonts w:ascii="Cambria" w:hAnsi="Cambria" w:cs="Times New Roman"/>
          <w:i/>
          <w:sz w:val="24"/>
          <w:szCs w:val="24"/>
        </w:rPr>
        <w:t>U.S. History</w:t>
      </w:r>
      <w:r w:rsidRPr="00854FAC">
        <w:rPr>
          <w:rFonts w:ascii="Cambria" w:hAnsi="Cambria" w:cs="Times New Roman"/>
          <w:i/>
          <w:sz w:val="24"/>
          <w:szCs w:val="24"/>
        </w:rPr>
        <w:t xml:space="preserve"> Courses</w:t>
      </w:r>
    </w:p>
    <w:p w14:paraId="525FD4F6" w14:textId="44A36BDF" w:rsidR="003E4537" w:rsidRPr="00022740" w:rsidRDefault="00C400C3" w:rsidP="003E4537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Benchmark Correlations</w:t>
      </w:r>
    </w:p>
    <w:p w14:paraId="57D9A720" w14:textId="77777777" w:rsidR="003E4537" w:rsidRPr="00C400C3" w:rsidRDefault="00F20088" w:rsidP="003E4537">
      <w:pPr>
        <w:spacing w:after="0"/>
        <w:rPr>
          <w:rFonts w:ascii="Cambria" w:hAnsi="Cambria" w:cs="Times New Roman"/>
          <w:sz w:val="18"/>
          <w:szCs w:val="18"/>
        </w:rPr>
      </w:pPr>
      <w:r w:rsidRPr="00C400C3">
        <w:rPr>
          <w:rFonts w:ascii="Cambria" w:hAnsi="Cambria" w:cs="Times New Roman"/>
          <w:b/>
          <w:sz w:val="18"/>
          <w:szCs w:val="18"/>
        </w:rPr>
        <w:t>SS.912.</w:t>
      </w:r>
      <w:r w:rsidR="00922F2B" w:rsidRPr="00C400C3">
        <w:rPr>
          <w:rFonts w:ascii="Cambria" w:hAnsi="Cambria" w:cs="Times New Roman"/>
          <w:b/>
          <w:sz w:val="18"/>
          <w:szCs w:val="18"/>
        </w:rPr>
        <w:t>A.5.10</w:t>
      </w:r>
      <w:r w:rsidRPr="00C400C3">
        <w:rPr>
          <w:rFonts w:ascii="Cambria" w:hAnsi="Cambria" w:cs="Times New Roman"/>
          <w:sz w:val="18"/>
          <w:szCs w:val="18"/>
        </w:rPr>
        <w:t xml:space="preserve"> – Analyze support for and resistance to civil rights for women, African Americans, Native A</w:t>
      </w:r>
      <w:r w:rsidR="003E4537" w:rsidRPr="00C400C3">
        <w:rPr>
          <w:rFonts w:ascii="Cambria" w:hAnsi="Cambria" w:cs="Times New Roman"/>
          <w:sz w:val="18"/>
          <w:szCs w:val="18"/>
        </w:rPr>
        <w:t>mericans, and other minorities</w:t>
      </w:r>
    </w:p>
    <w:p w14:paraId="783A78F6" w14:textId="7D06C2EA" w:rsidR="003E4537" w:rsidRPr="00C400C3" w:rsidRDefault="003E4537" w:rsidP="003E4537">
      <w:pPr>
        <w:spacing w:after="0"/>
        <w:ind w:left="720"/>
        <w:rPr>
          <w:rFonts w:ascii="Cambria" w:hAnsi="Cambria" w:cs="Times New Roman"/>
          <w:sz w:val="18"/>
          <w:szCs w:val="18"/>
        </w:rPr>
      </w:pPr>
      <w:r w:rsidRPr="00C400C3">
        <w:rPr>
          <w:rFonts w:ascii="Cambria" w:hAnsi="Cambria" w:cs="Times New Roman"/>
          <w:b/>
          <w:sz w:val="18"/>
          <w:szCs w:val="18"/>
        </w:rPr>
        <w:t>Benchmark Clarification</w:t>
      </w:r>
      <w:r w:rsidRPr="00C400C3">
        <w:rPr>
          <w:rFonts w:ascii="Cambria" w:hAnsi="Cambria" w:cs="Times New Roman"/>
          <w:sz w:val="18"/>
          <w:szCs w:val="18"/>
        </w:rPr>
        <w:t xml:space="preserve">: Students will recognize and/or examine varying points of view related to the desire to expand and restrict civic rights for women and political, social, economic, religious, and ethnic minorities. </w:t>
      </w:r>
    </w:p>
    <w:p w14:paraId="5B15957C" w14:textId="77777777" w:rsidR="00E82FC4" w:rsidRPr="00F56B8C" w:rsidRDefault="00E82FC4" w:rsidP="00E82FC4">
      <w:pPr>
        <w:pStyle w:val="Default"/>
        <w:rPr>
          <w:rFonts w:ascii="Cambria" w:eastAsiaTheme="minorHAnsi" w:hAnsi="Cambria" w:cs="Times New Roman"/>
          <w:b/>
          <w:bCs/>
          <w:sz w:val="18"/>
          <w:szCs w:val="18"/>
        </w:rPr>
      </w:pPr>
      <w:r w:rsidRPr="00F56B8C">
        <w:rPr>
          <w:rFonts w:ascii="Cambria" w:eastAsia="Times New Roman" w:hAnsi="Cambria"/>
          <w:b/>
          <w:sz w:val="18"/>
          <w:szCs w:val="18"/>
        </w:rPr>
        <w:t xml:space="preserve">ELA.R.2 – </w:t>
      </w:r>
      <w:r w:rsidRPr="00F56B8C">
        <w:rPr>
          <w:rFonts w:ascii="Cambria" w:eastAsia="Times New Roman" w:hAnsi="Cambria"/>
          <w:bCs/>
          <w:sz w:val="18"/>
          <w:szCs w:val="18"/>
        </w:rPr>
        <w:t>Reading Informational Text</w:t>
      </w:r>
      <w:r w:rsidRPr="00F56B8C">
        <w:rPr>
          <w:rFonts w:ascii="Cambria" w:eastAsiaTheme="minorHAnsi" w:hAnsi="Cambria" w:cs="Times New Roman"/>
          <w:b/>
          <w:bCs/>
          <w:sz w:val="18"/>
          <w:szCs w:val="18"/>
        </w:rPr>
        <w:t xml:space="preserve"> </w:t>
      </w:r>
    </w:p>
    <w:p w14:paraId="661496ED" w14:textId="77777777" w:rsidR="00E82FC4" w:rsidRPr="00F56B8C" w:rsidRDefault="00E82FC4" w:rsidP="00E82FC4">
      <w:pPr>
        <w:pStyle w:val="Default"/>
        <w:rPr>
          <w:rFonts w:ascii="Times New Roman" w:eastAsiaTheme="minorHAnsi" w:hAnsi="Times New Roman" w:cs="Times New Roman"/>
          <w:sz w:val="18"/>
          <w:szCs w:val="18"/>
        </w:rPr>
      </w:pPr>
      <w:r w:rsidRPr="00F56B8C">
        <w:rPr>
          <w:rFonts w:ascii="Cambria" w:eastAsiaTheme="minorHAnsi" w:hAnsi="Cambria" w:cs="Times New Roman"/>
          <w:b/>
          <w:bCs/>
          <w:sz w:val="18"/>
          <w:szCs w:val="18"/>
        </w:rPr>
        <w:t xml:space="preserve">ELA.R.3 – </w:t>
      </w:r>
      <w:r w:rsidRPr="00F56B8C">
        <w:rPr>
          <w:rFonts w:ascii="Cambria" w:eastAsiaTheme="minorHAnsi" w:hAnsi="Cambria" w:cs="Times New Roman"/>
          <w:sz w:val="18"/>
          <w:szCs w:val="18"/>
        </w:rPr>
        <w:t>Reading Across Genres</w:t>
      </w:r>
    </w:p>
    <w:p w14:paraId="58AFEF21" w14:textId="002C9C6E" w:rsidR="000F7AB2" w:rsidRPr="00C400C3" w:rsidRDefault="000F7AB2" w:rsidP="00E212D4">
      <w:pPr>
        <w:spacing w:after="0"/>
        <w:rPr>
          <w:rFonts w:ascii="Cambria" w:hAnsi="Cambria" w:cs="Times New Roman"/>
          <w:sz w:val="18"/>
          <w:szCs w:val="18"/>
        </w:rPr>
      </w:pPr>
      <w:r w:rsidRPr="00C400C3">
        <w:rPr>
          <w:rFonts w:ascii="Cambria" w:hAnsi="Cambria" w:cs="Times New Roman"/>
          <w:sz w:val="18"/>
          <w:szCs w:val="18"/>
        </w:rPr>
        <w:t xml:space="preserve"> </w:t>
      </w:r>
    </w:p>
    <w:p w14:paraId="12491BC0" w14:textId="77777777" w:rsidR="00DC3728" w:rsidRPr="00C11A83" w:rsidRDefault="00DC3728" w:rsidP="007A07F7">
      <w:pPr>
        <w:pStyle w:val="ListParagraph"/>
        <w:spacing w:after="0"/>
        <w:ind w:left="0"/>
        <w:rPr>
          <w:rFonts w:ascii="Cambria" w:hAnsi="Cambria" w:cs="Times New Roman"/>
          <w:b/>
          <w:sz w:val="12"/>
          <w:szCs w:val="12"/>
        </w:rPr>
      </w:pPr>
    </w:p>
    <w:p w14:paraId="58B5D17F" w14:textId="77777777" w:rsidR="007A07F7" w:rsidRPr="00C400C3" w:rsidRDefault="007A07F7" w:rsidP="007A07F7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C400C3">
        <w:rPr>
          <w:rFonts w:ascii="Cambria" w:hAnsi="Cambria" w:cs="Times New Roman"/>
          <w:b/>
          <w:i/>
          <w:sz w:val="24"/>
          <w:szCs w:val="24"/>
        </w:rPr>
        <w:t>Activity Document</w:t>
      </w:r>
    </w:p>
    <w:p w14:paraId="546C4592" w14:textId="17A439C6" w:rsidR="007A07F7" w:rsidRPr="00C400C3" w:rsidRDefault="007A07F7" w:rsidP="00022740">
      <w:pPr>
        <w:pStyle w:val="ListParagraph"/>
        <w:numPr>
          <w:ilvl w:val="0"/>
          <w:numId w:val="7"/>
        </w:numPr>
        <w:spacing w:after="0"/>
        <w:rPr>
          <w:rFonts w:ascii="Cambria" w:hAnsi="Cambria" w:cs="Times New Roman"/>
        </w:rPr>
      </w:pPr>
      <w:r w:rsidRPr="00C400C3">
        <w:rPr>
          <w:rFonts w:ascii="Cambria" w:hAnsi="Cambria" w:cs="Times New Roman"/>
        </w:rPr>
        <w:t>Memorial of</w:t>
      </w:r>
      <w:r w:rsidR="00DC3728" w:rsidRPr="00C400C3">
        <w:rPr>
          <w:rFonts w:ascii="Cambria" w:hAnsi="Cambria" w:cs="Times New Roman"/>
        </w:rPr>
        <w:t xml:space="preserve"> Alice Wadsworth of the National Association Opposed to Woman Suffrage</w:t>
      </w:r>
    </w:p>
    <w:p w14:paraId="27866111" w14:textId="77777777" w:rsidR="007A07F7" w:rsidRPr="00C11A83" w:rsidRDefault="007A07F7" w:rsidP="007A07F7">
      <w:pPr>
        <w:spacing w:after="0"/>
        <w:rPr>
          <w:rFonts w:ascii="Cambria" w:hAnsi="Cambria" w:cs="Times New Roman"/>
          <w:sz w:val="12"/>
          <w:szCs w:val="12"/>
        </w:rPr>
      </w:pPr>
    </w:p>
    <w:p w14:paraId="52340CCD" w14:textId="77777777" w:rsidR="007A07F7" w:rsidRPr="00C400C3" w:rsidRDefault="007A07F7" w:rsidP="007A07F7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C400C3">
        <w:rPr>
          <w:rFonts w:ascii="Cambria" w:hAnsi="Cambria" w:cs="Times New Roman"/>
          <w:b/>
          <w:i/>
          <w:sz w:val="24"/>
          <w:szCs w:val="24"/>
        </w:rPr>
        <w:t>Full Document Citation</w:t>
      </w:r>
    </w:p>
    <w:p w14:paraId="53744787" w14:textId="77777777" w:rsidR="008F62D4" w:rsidRDefault="00000000" w:rsidP="00AE01F6">
      <w:pPr>
        <w:spacing w:after="0"/>
        <w:rPr>
          <w:rFonts w:ascii="Cambria" w:hAnsi="Cambria" w:cs="Times New Roman"/>
          <w:sz w:val="19"/>
          <w:szCs w:val="19"/>
        </w:rPr>
      </w:pPr>
      <w:hyperlink r:id="rId8" w:history="1">
        <w:r w:rsidR="00AE01F6" w:rsidRPr="00B6623A">
          <w:rPr>
            <w:rStyle w:val="Hyperlink"/>
            <w:rFonts w:ascii="Cambria" w:hAnsi="Cambria" w:cs="Times New Roman"/>
            <w:sz w:val="19"/>
            <w:szCs w:val="19"/>
          </w:rPr>
          <w:t>Memorial of Alice Wadsworth of the National Association Opposed to Woman Suffrage</w:t>
        </w:r>
      </w:hyperlink>
      <w:r w:rsidR="00AE01F6" w:rsidRPr="00B6623A">
        <w:rPr>
          <w:rFonts w:ascii="Cambria" w:hAnsi="Cambria" w:cs="Times New Roman"/>
          <w:sz w:val="19"/>
          <w:szCs w:val="19"/>
        </w:rPr>
        <w:t xml:space="preserve">, 12/11/1917;  Petitions and Memorials, 1813-1968; Records of the House of Representatives, Record Group 233; Center for Legislative Archives.  National Archives Identifier:  595295.  </w:t>
      </w:r>
    </w:p>
    <w:p w14:paraId="6EC09E48" w14:textId="2EE8F743" w:rsidR="00AE01F6" w:rsidRDefault="00AE01F6" w:rsidP="00AE01F6">
      <w:pPr>
        <w:spacing w:after="0"/>
        <w:rPr>
          <w:rFonts w:ascii="Cambria" w:hAnsi="Cambria" w:cs="Times New Roman"/>
          <w:sz w:val="19"/>
          <w:szCs w:val="19"/>
        </w:rPr>
      </w:pPr>
      <w:r w:rsidRPr="00B6623A">
        <w:rPr>
          <w:rFonts w:ascii="Cambria" w:hAnsi="Cambria" w:cs="Times New Roman"/>
          <w:sz w:val="19"/>
          <w:szCs w:val="19"/>
        </w:rPr>
        <w:t>[https://catalog.archives.gov/id/595295]</w:t>
      </w:r>
    </w:p>
    <w:p w14:paraId="34CE2DAD" w14:textId="4FCD7F55" w:rsidR="008F62D4" w:rsidRPr="008F62D4" w:rsidRDefault="008F62D4" w:rsidP="00AE01F6">
      <w:pPr>
        <w:spacing w:after="0"/>
        <w:rPr>
          <w:rFonts w:ascii="Cambria" w:hAnsi="Cambria" w:cs="Times New Roman"/>
          <w:sz w:val="19"/>
          <w:szCs w:val="19"/>
        </w:rPr>
      </w:pPr>
      <w:r>
        <w:rPr>
          <w:rFonts w:ascii="Cambria" w:hAnsi="Cambria" w:cs="Times New Roman"/>
          <w:sz w:val="19"/>
          <w:szCs w:val="19"/>
        </w:rPr>
        <w:t>[https://www.docsteach.org/documents/document/memorial-of-alice-wadsworth]</w:t>
      </w:r>
    </w:p>
    <w:p w14:paraId="3ADA2D32" w14:textId="77777777" w:rsidR="00022740" w:rsidRPr="00C11A83" w:rsidRDefault="00022740" w:rsidP="007A07F7">
      <w:pPr>
        <w:pStyle w:val="ListParagraph"/>
        <w:spacing w:after="0"/>
        <w:ind w:left="0"/>
        <w:rPr>
          <w:rFonts w:ascii="Cambria" w:hAnsi="Cambria" w:cs="Times New Roman"/>
          <w:b/>
          <w:sz w:val="12"/>
          <w:szCs w:val="12"/>
        </w:rPr>
      </w:pPr>
    </w:p>
    <w:p w14:paraId="367F64DD" w14:textId="3DEAF303" w:rsidR="00022740" w:rsidRDefault="00C400C3" w:rsidP="00022740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Activity Vocabulary</w:t>
      </w: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10818"/>
      </w:tblGrid>
      <w:tr w:rsidR="00022740" w14:paraId="417217A1" w14:textId="77777777" w:rsidTr="00022740">
        <w:trPr>
          <w:jc w:val="center"/>
        </w:trPr>
        <w:tc>
          <w:tcPr>
            <w:tcW w:w="10818" w:type="dxa"/>
          </w:tcPr>
          <w:p w14:paraId="504D4CA6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amendment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a change to a constitution</w:t>
            </w:r>
          </w:p>
          <w:p w14:paraId="40825864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cajolery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persuasion by flattery</w:t>
            </w:r>
          </w:p>
          <w:p w14:paraId="6385D73B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feminism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the belief that men and women should have equal rights and opportunities</w:t>
            </w:r>
          </w:p>
          <w:p w14:paraId="209EE9A6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futile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- pointless</w:t>
            </w:r>
          </w:p>
          <w:p w14:paraId="0B763869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impotent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lacking power or ability </w:t>
            </w:r>
          </w:p>
          <w:p w14:paraId="42E43967" w14:textId="0C6C572B" w:rsidR="00426334" w:rsidRPr="00C400C3" w:rsidRDefault="00426334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pickets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a person engaged in a demonstration or strike </w:t>
            </w:r>
          </w:p>
          <w:p w14:paraId="515EC2F9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ratification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the process of formally approving something</w:t>
            </w:r>
          </w:p>
          <w:p w14:paraId="0B531320" w14:textId="2A58BA9F" w:rsidR="00426334" w:rsidRPr="00C400C3" w:rsidRDefault="00426334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repudiate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to reject or cast off</w:t>
            </w:r>
          </w:p>
          <w:p w14:paraId="3B6AB874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Socialist</w:t>
            </w:r>
            <w:r w:rsidRPr="00C400C3">
              <w:rPr>
                <w:rFonts w:ascii="Cambria" w:hAnsi="Cambria"/>
                <w:sz w:val="18"/>
                <w:szCs w:val="18"/>
              </w:rPr>
              <w:t xml:space="preserve"> – a person who believes in a form of government where</w:t>
            </w:r>
            <w:r w:rsidRPr="00C400C3">
              <w:rPr>
                <w:rFonts w:ascii="Cambria" w:hAnsi="Cambria" w:cs="OpenSans"/>
                <w:color w:val="2D2F32"/>
                <w:sz w:val="18"/>
                <w:szCs w:val="18"/>
              </w:rPr>
              <w:t xml:space="preserve"> major industries are owned and controlled by the government rather than by individual people and companies</w:t>
            </w:r>
          </w:p>
          <w:p w14:paraId="0833067F" w14:textId="77777777" w:rsidR="00022740" w:rsidRPr="00C400C3" w:rsidRDefault="00022740" w:rsidP="00022740">
            <w:pPr>
              <w:rPr>
                <w:rFonts w:ascii="Cambria" w:hAnsi="Cambria"/>
                <w:sz w:val="18"/>
                <w:szCs w:val="18"/>
              </w:rPr>
            </w:pPr>
            <w:r w:rsidRPr="00C400C3">
              <w:rPr>
                <w:rFonts w:ascii="Cambria" w:hAnsi="Cambria"/>
                <w:b/>
                <w:sz w:val="18"/>
                <w:szCs w:val="18"/>
                <w:u w:val="single"/>
              </w:rPr>
              <w:t>suffrage</w:t>
            </w:r>
            <w:r w:rsidRPr="00C400C3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C400C3">
              <w:rPr>
                <w:rFonts w:ascii="Cambria" w:hAnsi="Cambria"/>
                <w:sz w:val="18"/>
                <w:szCs w:val="18"/>
              </w:rPr>
              <w:t>– the right to vote</w:t>
            </w:r>
          </w:p>
          <w:p w14:paraId="288CED23" w14:textId="77777777" w:rsidR="00022740" w:rsidRPr="00B6623A" w:rsidRDefault="00022740" w:rsidP="00022740">
            <w:pPr>
              <w:rPr>
                <w:rFonts w:ascii="Cambria" w:hAnsi="Cambria"/>
                <w:sz w:val="12"/>
                <w:szCs w:val="12"/>
              </w:rPr>
            </w:pPr>
          </w:p>
        </w:tc>
      </w:tr>
    </w:tbl>
    <w:p w14:paraId="69468A49" w14:textId="77777777" w:rsidR="007A07F7" w:rsidRDefault="007A07F7" w:rsidP="007A07F7">
      <w:pPr>
        <w:spacing w:after="0"/>
        <w:rPr>
          <w:rFonts w:ascii="Cambria" w:hAnsi="Cambria" w:cs="Times New Roman"/>
          <w:sz w:val="12"/>
          <w:szCs w:val="12"/>
        </w:rPr>
      </w:pPr>
    </w:p>
    <w:p w14:paraId="02C8AD05" w14:textId="29186B5B" w:rsidR="00C400C3" w:rsidRPr="008205DD" w:rsidRDefault="00C400C3" w:rsidP="00C400C3">
      <w:pPr>
        <w:pStyle w:val="EndnoteText"/>
        <w:rPr>
          <w:rFonts w:ascii="Cambria" w:hAnsi="Cambria"/>
          <w:i/>
        </w:rPr>
      </w:pPr>
      <w:r w:rsidRPr="008205DD">
        <w:rPr>
          <w:rFonts w:ascii="Cambria" w:hAnsi="Cambria"/>
          <w:b/>
          <w:i/>
        </w:rPr>
        <w:t>Teacher Note:</w:t>
      </w:r>
      <w:r w:rsidRPr="008205DD">
        <w:rPr>
          <w:rFonts w:ascii="Cambria" w:hAnsi="Cambria"/>
          <w:i/>
        </w:rPr>
        <w:t xml:space="preserve"> This activity serves as a connection between SS.912.A.3.2: Examine the social, political, and economic causes, course, and consequences of the Second Industrial Revolution that began in the late 19</w:t>
      </w:r>
      <w:r w:rsidRPr="008205DD">
        <w:rPr>
          <w:rFonts w:ascii="Cambria" w:hAnsi="Cambria"/>
          <w:i/>
          <w:vertAlign w:val="superscript"/>
        </w:rPr>
        <w:t>th</w:t>
      </w:r>
      <w:r w:rsidRPr="008205DD">
        <w:rPr>
          <w:rFonts w:ascii="Cambria" w:hAnsi="Cambria"/>
          <w:i/>
        </w:rPr>
        <w:t xml:space="preserve"> century; Benchmark Clarification: Students will explain the impact of social change and reform movements in the late nineteenth and early twentieth centuries and SS.912.A.5.10; Benchmark Clarification 1.</w:t>
      </w:r>
    </w:p>
    <w:p w14:paraId="42383EA9" w14:textId="1E11CD9D" w:rsidR="001215BA" w:rsidRDefault="001215BA">
      <w:pPr>
        <w:rPr>
          <w:rFonts w:ascii="Cambria" w:hAnsi="Cambria" w:cs="Times New Roman"/>
          <w:sz w:val="12"/>
          <w:szCs w:val="12"/>
        </w:rPr>
      </w:pPr>
      <w:r>
        <w:rPr>
          <w:rFonts w:ascii="Cambria" w:hAnsi="Cambria" w:cs="Times New Roman"/>
          <w:sz w:val="12"/>
          <w:szCs w:val="12"/>
        </w:rPr>
        <w:br w:type="page"/>
      </w:r>
    </w:p>
    <w:p w14:paraId="2C09C86B" w14:textId="77777777" w:rsidR="00C400C3" w:rsidRPr="00C11A83" w:rsidRDefault="00C400C3" w:rsidP="007A07F7">
      <w:pPr>
        <w:spacing w:after="0"/>
        <w:rPr>
          <w:rFonts w:ascii="Cambria" w:hAnsi="Cambria" w:cs="Times New Roman"/>
          <w:sz w:val="12"/>
          <w:szCs w:val="12"/>
        </w:rPr>
      </w:pPr>
    </w:p>
    <w:p w14:paraId="5161D026" w14:textId="09219B93" w:rsidR="008E577B" w:rsidRPr="00551FCC" w:rsidRDefault="00451EAA" w:rsidP="00E212D4">
      <w:pPr>
        <w:pStyle w:val="ListParagraph"/>
        <w:numPr>
          <w:ilvl w:val="0"/>
          <w:numId w:val="2"/>
        </w:numPr>
        <w:spacing w:after="0"/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sz w:val="24"/>
          <w:szCs w:val="24"/>
        </w:rPr>
        <w:t xml:space="preserve">Project and </w:t>
      </w:r>
      <w:r w:rsidR="003D7F4C">
        <w:rPr>
          <w:rFonts w:ascii="Cambria" w:hAnsi="Cambria" w:cs="Times New Roman"/>
          <w:sz w:val="24"/>
          <w:szCs w:val="24"/>
        </w:rPr>
        <w:t>distribute</w:t>
      </w:r>
      <w:r w:rsidRPr="00551FCC">
        <w:rPr>
          <w:rFonts w:ascii="Cambria" w:hAnsi="Cambria" w:cs="Times New Roman"/>
          <w:sz w:val="24"/>
          <w:szCs w:val="24"/>
        </w:rPr>
        <w:t xml:space="preserve"> a copy of “</w:t>
      </w:r>
      <w:r w:rsidR="00657C29">
        <w:rPr>
          <w:rFonts w:ascii="Cambria" w:hAnsi="Cambria" w:cs="Times New Roman"/>
          <w:sz w:val="24"/>
          <w:szCs w:val="24"/>
        </w:rPr>
        <w:t xml:space="preserve">Memorial of Alice Wadsworth of the </w:t>
      </w:r>
      <w:r w:rsidR="00CA290E" w:rsidRPr="00551FCC">
        <w:rPr>
          <w:rFonts w:ascii="Cambria" w:hAnsi="Cambria" w:cs="Times New Roman"/>
          <w:sz w:val="24"/>
          <w:szCs w:val="24"/>
        </w:rPr>
        <w:t xml:space="preserve">National Association </w:t>
      </w:r>
      <w:r w:rsidR="00657C29">
        <w:rPr>
          <w:rFonts w:ascii="Cambria" w:hAnsi="Cambria" w:cs="Times New Roman"/>
          <w:sz w:val="24"/>
          <w:szCs w:val="24"/>
        </w:rPr>
        <w:t>Opposed to Woman Suffrage L</w:t>
      </w:r>
      <w:r w:rsidR="00CA290E" w:rsidRPr="00551FCC">
        <w:rPr>
          <w:rFonts w:ascii="Cambria" w:hAnsi="Cambria" w:cs="Times New Roman"/>
          <w:sz w:val="24"/>
          <w:szCs w:val="24"/>
        </w:rPr>
        <w:t>etter</w:t>
      </w:r>
      <w:r w:rsidR="00E26113">
        <w:rPr>
          <w:rFonts w:ascii="Cambria" w:hAnsi="Cambria" w:cs="Times New Roman"/>
          <w:sz w:val="24"/>
          <w:szCs w:val="24"/>
        </w:rPr>
        <w:t>.</w:t>
      </w:r>
      <w:r w:rsidRPr="00551FCC">
        <w:rPr>
          <w:rFonts w:ascii="Cambria" w:hAnsi="Cambria" w:cs="Times New Roman"/>
          <w:sz w:val="24"/>
          <w:szCs w:val="24"/>
        </w:rPr>
        <w:t>”</w:t>
      </w:r>
      <w:r w:rsidR="008E577B" w:rsidRPr="00551FCC">
        <w:rPr>
          <w:rFonts w:ascii="Cambria" w:hAnsi="Cambria" w:cs="Times New Roman"/>
          <w:sz w:val="24"/>
          <w:szCs w:val="24"/>
        </w:rPr>
        <w:t xml:space="preserve"> Remind studen</w:t>
      </w:r>
      <w:r w:rsidR="000C37DA" w:rsidRPr="00551FCC">
        <w:rPr>
          <w:rFonts w:ascii="Cambria" w:hAnsi="Cambria" w:cs="Times New Roman"/>
          <w:sz w:val="24"/>
          <w:szCs w:val="24"/>
        </w:rPr>
        <w:t>t</w:t>
      </w:r>
      <w:r w:rsidR="009F5B03">
        <w:rPr>
          <w:rFonts w:ascii="Cambria" w:hAnsi="Cambria" w:cs="Times New Roman"/>
          <w:sz w:val="24"/>
          <w:szCs w:val="24"/>
        </w:rPr>
        <w:t>s</w:t>
      </w:r>
      <w:r w:rsidR="000C37DA" w:rsidRPr="00551FCC">
        <w:rPr>
          <w:rFonts w:ascii="Cambria" w:hAnsi="Cambria" w:cs="Times New Roman"/>
          <w:sz w:val="24"/>
          <w:szCs w:val="24"/>
        </w:rPr>
        <w:t xml:space="preserve"> of the definition of suffrage </w:t>
      </w:r>
      <w:r w:rsidR="009F5B03">
        <w:rPr>
          <w:rFonts w:ascii="Cambria" w:hAnsi="Cambria" w:cs="Times New Roman"/>
          <w:sz w:val="24"/>
          <w:szCs w:val="24"/>
        </w:rPr>
        <w:t>(the right to vote) and that suffrage is a</w:t>
      </w:r>
      <w:r w:rsidR="008464E2">
        <w:rPr>
          <w:rFonts w:ascii="Cambria" w:hAnsi="Cambria" w:cs="Times New Roman"/>
          <w:sz w:val="24"/>
          <w:szCs w:val="24"/>
        </w:rPr>
        <w:t xml:space="preserve"> civil rights issue</w:t>
      </w:r>
      <w:r w:rsidR="000C37DA" w:rsidRPr="00551FCC">
        <w:rPr>
          <w:rFonts w:ascii="Cambria" w:hAnsi="Cambria" w:cs="Times New Roman"/>
          <w:sz w:val="24"/>
          <w:szCs w:val="24"/>
        </w:rPr>
        <w:t xml:space="preserve">. </w:t>
      </w:r>
      <w:r w:rsidR="008E577B" w:rsidRPr="00551FCC">
        <w:rPr>
          <w:rFonts w:ascii="Cambria" w:hAnsi="Cambria" w:cs="Times New Roman"/>
          <w:sz w:val="24"/>
          <w:szCs w:val="24"/>
        </w:rPr>
        <w:t xml:space="preserve"> </w:t>
      </w:r>
    </w:p>
    <w:p w14:paraId="7E6494A9" w14:textId="2C3317AF" w:rsidR="00451EAA" w:rsidRPr="008464E2" w:rsidRDefault="003D7F4C" w:rsidP="00E212D4">
      <w:pPr>
        <w:pStyle w:val="ListParagraph"/>
        <w:numPr>
          <w:ilvl w:val="0"/>
          <w:numId w:val="2"/>
        </w:num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Direct </w:t>
      </w:r>
      <w:r w:rsidR="00451EAA" w:rsidRPr="00551FCC">
        <w:rPr>
          <w:rFonts w:ascii="Cambria" w:hAnsi="Cambria" w:cs="Times New Roman"/>
          <w:sz w:val="24"/>
          <w:szCs w:val="24"/>
        </w:rPr>
        <w:t>students</w:t>
      </w:r>
      <w:r w:rsidR="008E577B" w:rsidRPr="00551FCC">
        <w:rPr>
          <w:rFonts w:ascii="Cambria" w:hAnsi="Cambria" w:cs="Times New Roman"/>
          <w:sz w:val="24"/>
          <w:szCs w:val="24"/>
        </w:rPr>
        <w:t xml:space="preserve"> </w:t>
      </w:r>
      <w:r>
        <w:rPr>
          <w:rFonts w:ascii="Cambria" w:hAnsi="Cambria" w:cs="Times New Roman"/>
          <w:sz w:val="24"/>
          <w:szCs w:val="24"/>
        </w:rPr>
        <w:t xml:space="preserve">to </w:t>
      </w:r>
      <w:r w:rsidR="008464E2">
        <w:rPr>
          <w:rFonts w:ascii="Cambria" w:hAnsi="Cambria" w:cs="Times New Roman"/>
          <w:sz w:val="24"/>
          <w:szCs w:val="24"/>
        </w:rPr>
        <w:t xml:space="preserve">visually </w:t>
      </w:r>
      <w:r w:rsidR="008E577B" w:rsidRPr="00551FCC">
        <w:rPr>
          <w:rFonts w:ascii="Cambria" w:hAnsi="Cambria" w:cs="Times New Roman"/>
          <w:sz w:val="24"/>
          <w:szCs w:val="24"/>
        </w:rPr>
        <w:t xml:space="preserve">scan </w:t>
      </w:r>
      <w:r w:rsidR="00B82BD4" w:rsidRPr="00551FCC">
        <w:rPr>
          <w:rFonts w:ascii="Cambria" w:hAnsi="Cambria" w:cs="Times New Roman"/>
          <w:sz w:val="24"/>
          <w:szCs w:val="24"/>
        </w:rPr>
        <w:t xml:space="preserve">both pages of </w:t>
      </w:r>
      <w:r w:rsidR="008E577B" w:rsidRPr="00551FCC">
        <w:rPr>
          <w:rFonts w:ascii="Cambria" w:hAnsi="Cambria" w:cs="Times New Roman"/>
          <w:sz w:val="24"/>
          <w:szCs w:val="24"/>
        </w:rPr>
        <w:t>the document and</w:t>
      </w:r>
      <w:r w:rsidR="00451EAA" w:rsidRPr="00551FCC">
        <w:rPr>
          <w:rFonts w:ascii="Cambria" w:hAnsi="Cambria" w:cs="Times New Roman"/>
          <w:sz w:val="24"/>
          <w:szCs w:val="24"/>
        </w:rPr>
        <w:t xml:space="preserve"> iden</w:t>
      </w:r>
      <w:r w:rsidR="008464E2">
        <w:rPr>
          <w:rFonts w:ascii="Cambria" w:hAnsi="Cambria" w:cs="Times New Roman"/>
          <w:sz w:val="24"/>
          <w:szCs w:val="24"/>
        </w:rPr>
        <w:t xml:space="preserve">tify three items </w:t>
      </w:r>
      <w:r w:rsidR="00451EAA" w:rsidRPr="00551FCC">
        <w:rPr>
          <w:rFonts w:ascii="Cambria" w:hAnsi="Cambria" w:cs="Times New Roman"/>
          <w:sz w:val="24"/>
          <w:szCs w:val="24"/>
        </w:rPr>
        <w:t xml:space="preserve">that stand out to them in the document. </w:t>
      </w:r>
      <w:r w:rsidR="008464E2">
        <w:rPr>
          <w:rFonts w:ascii="Cambria" w:hAnsi="Cambria" w:cs="Times New Roman"/>
          <w:sz w:val="24"/>
          <w:szCs w:val="24"/>
        </w:rPr>
        <w:t>(</w:t>
      </w:r>
      <w:r w:rsidR="00E042C3" w:rsidRPr="008464E2">
        <w:rPr>
          <w:rFonts w:ascii="Cambria" w:hAnsi="Cambria" w:cs="Times New Roman"/>
          <w:sz w:val="24"/>
          <w:szCs w:val="24"/>
        </w:rPr>
        <w:t>E</w:t>
      </w:r>
      <w:r w:rsidR="00451EAA" w:rsidRPr="008464E2">
        <w:rPr>
          <w:rFonts w:ascii="Cambria" w:hAnsi="Cambria" w:cs="Times New Roman"/>
          <w:sz w:val="24"/>
          <w:szCs w:val="24"/>
        </w:rPr>
        <w:t xml:space="preserve">xamples could include: underlined words, column of names, letter, </w:t>
      </w:r>
      <w:r>
        <w:rPr>
          <w:rFonts w:ascii="Cambria" w:hAnsi="Cambria" w:cs="Times New Roman"/>
          <w:sz w:val="24"/>
          <w:szCs w:val="24"/>
        </w:rPr>
        <w:t xml:space="preserve">use of one’s </w:t>
      </w:r>
      <w:r w:rsidR="00451EAA" w:rsidRPr="008464E2">
        <w:rPr>
          <w:rFonts w:ascii="Cambria" w:hAnsi="Cambria" w:cs="Times New Roman"/>
          <w:sz w:val="24"/>
          <w:szCs w:val="24"/>
        </w:rPr>
        <w:t>husband’s name, date, location, si</w:t>
      </w:r>
      <w:r w:rsidR="008464E2">
        <w:rPr>
          <w:rFonts w:ascii="Cambria" w:hAnsi="Cambria" w:cs="Times New Roman"/>
          <w:sz w:val="24"/>
          <w:szCs w:val="24"/>
        </w:rPr>
        <w:t>gnature, printed on letterhead.)</w:t>
      </w:r>
    </w:p>
    <w:p w14:paraId="380180AE" w14:textId="77777777" w:rsidR="003E7E8A" w:rsidRDefault="00CA290E" w:rsidP="00657C29">
      <w:pPr>
        <w:pStyle w:val="ListParagraph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sz w:val="24"/>
          <w:szCs w:val="24"/>
        </w:rPr>
        <w:t xml:space="preserve">Have a few students share out. </w:t>
      </w:r>
    </w:p>
    <w:p w14:paraId="73A81964" w14:textId="4CC7889F" w:rsidR="00CA290E" w:rsidRPr="00657C29" w:rsidRDefault="00522945" w:rsidP="00657C29">
      <w:pPr>
        <w:pStyle w:val="ListParagraph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Explain to students the following </w:t>
      </w:r>
      <w:r w:rsidR="008464E2">
        <w:rPr>
          <w:rFonts w:ascii="Cambria" w:hAnsi="Cambria" w:cs="Times New Roman"/>
          <w:sz w:val="24"/>
          <w:szCs w:val="24"/>
        </w:rPr>
        <w:t xml:space="preserve">points about the National Association Opposed to Woman Suffrage: </w:t>
      </w:r>
      <w:r w:rsidR="00657C29">
        <w:rPr>
          <w:rFonts w:ascii="Cambria" w:hAnsi="Cambria" w:cs="Times New Roman"/>
          <w:sz w:val="24"/>
          <w:szCs w:val="24"/>
        </w:rPr>
        <w:t>the name of the organization states their view on woman suffrage</w:t>
      </w:r>
      <w:r w:rsidR="00B31AEC">
        <w:rPr>
          <w:rFonts w:ascii="Cambria" w:hAnsi="Cambria" w:cs="Times New Roman"/>
          <w:sz w:val="24"/>
          <w:szCs w:val="24"/>
        </w:rPr>
        <w:t xml:space="preserve">, </w:t>
      </w:r>
      <w:r w:rsidR="00E26113">
        <w:rPr>
          <w:rFonts w:ascii="Cambria" w:hAnsi="Cambria" w:cs="Times New Roman"/>
          <w:sz w:val="24"/>
          <w:szCs w:val="24"/>
        </w:rPr>
        <w:t>all of</w:t>
      </w:r>
      <w:r w:rsidR="003D7F4C">
        <w:rPr>
          <w:rFonts w:ascii="Cambria" w:hAnsi="Cambria" w:cs="Times New Roman"/>
          <w:sz w:val="24"/>
          <w:szCs w:val="24"/>
        </w:rPr>
        <w:t xml:space="preserve"> the names on the letter are </w:t>
      </w:r>
      <w:r w:rsidR="00E26113">
        <w:rPr>
          <w:rFonts w:ascii="Cambria" w:hAnsi="Cambria" w:cs="Times New Roman"/>
          <w:sz w:val="24"/>
          <w:szCs w:val="24"/>
        </w:rPr>
        <w:t>women</w:t>
      </w:r>
      <w:r w:rsidR="003D7F4C">
        <w:rPr>
          <w:rFonts w:ascii="Cambria" w:hAnsi="Cambria" w:cs="Times New Roman"/>
          <w:sz w:val="24"/>
          <w:szCs w:val="24"/>
        </w:rPr>
        <w:t>’s names</w:t>
      </w:r>
      <w:r w:rsidR="008464E2">
        <w:rPr>
          <w:rFonts w:ascii="Cambria" w:hAnsi="Cambria" w:cs="Times New Roman"/>
          <w:sz w:val="24"/>
          <w:szCs w:val="24"/>
        </w:rPr>
        <w:t xml:space="preserve">, it was a national organization, </w:t>
      </w:r>
      <w:r w:rsidR="00B31AEC">
        <w:rPr>
          <w:rFonts w:ascii="Cambria" w:hAnsi="Cambria" w:cs="Times New Roman"/>
          <w:sz w:val="24"/>
          <w:szCs w:val="24"/>
        </w:rPr>
        <w:t xml:space="preserve">and </w:t>
      </w:r>
      <w:r w:rsidR="008464E2">
        <w:rPr>
          <w:rFonts w:ascii="Cambria" w:hAnsi="Cambria" w:cs="Times New Roman"/>
          <w:sz w:val="24"/>
          <w:szCs w:val="24"/>
        </w:rPr>
        <w:t xml:space="preserve">the letter </w:t>
      </w:r>
      <w:r w:rsidR="00B31AEC">
        <w:rPr>
          <w:rFonts w:ascii="Cambria" w:hAnsi="Cambria" w:cs="Times New Roman"/>
          <w:sz w:val="24"/>
          <w:szCs w:val="24"/>
        </w:rPr>
        <w:t>has underlined text to emphasize points.</w:t>
      </w:r>
      <w:r w:rsidR="00657C29">
        <w:rPr>
          <w:rFonts w:ascii="Cambria" w:hAnsi="Cambria" w:cs="Times New Roman"/>
          <w:sz w:val="24"/>
          <w:szCs w:val="24"/>
        </w:rPr>
        <w:t xml:space="preserve"> </w:t>
      </w:r>
      <w:r w:rsidR="00657C29" w:rsidRPr="00551FCC">
        <w:rPr>
          <w:rFonts w:ascii="Cambria" w:hAnsi="Cambria" w:cs="Times New Roman"/>
          <w:sz w:val="24"/>
          <w:szCs w:val="24"/>
        </w:rPr>
        <w:t>Explain to students that the top paragraph of the letter is background information on the</w:t>
      </w:r>
      <w:r w:rsidR="00E26113">
        <w:rPr>
          <w:rFonts w:ascii="Cambria" w:hAnsi="Cambria" w:cs="Times New Roman"/>
          <w:sz w:val="24"/>
          <w:szCs w:val="24"/>
        </w:rPr>
        <w:t xml:space="preserve"> platform of the</w:t>
      </w:r>
      <w:r w:rsidR="00657C29" w:rsidRPr="00551FCC">
        <w:rPr>
          <w:rFonts w:ascii="Cambria" w:hAnsi="Cambria" w:cs="Times New Roman"/>
          <w:sz w:val="24"/>
          <w:szCs w:val="24"/>
        </w:rPr>
        <w:t xml:space="preserve"> National Association Opposed to Woman Suffrage. </w:t>
      </w:r>
    </w:p>
    <w:p w14:paraId="08D7A1D1" w14:textId="4361ADD8" w:rsidR="00B31AEC" w:rsidRPr="00551FCC" w:rsidRDefault="00B31AEC" w:rsidP="00451EAA">
      <w:pPr>
        <w:pStyle w:val="ListParagraph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 xml:space="preserve">Introduce the guiding question: Why do the authors oppose woman suffrage? </w:t>
      </w:r>
    </w:p>
    <w:p w14:paraId="2CFED653" w14:textId="3A9975C9" w:rsidR="00CA290E" w:rsidRPr="00551FCC" w:rsidRDefault="00CA290E" w:rsidP="00451EAA">
      <w:pPr>
        <w:pStyle w:val="ListParagraph"/>
        <w:numPr>
          <w:ilvl w:val="0"/>
          <w:numId w:val="2"/>
        </w:numPr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sz w:val="24"/>
          <w:szCs w:val="24"/>
        </w:rPr>
        <w:t xml:space="preserve">Explain to students that they will listen </w:t>
      </w:r>
      <w:r w:rsidR="00E26113">
        <w:rPr>
          <w:rFonts w:ascii="Cambria" w:hAnsi="Cambria" w:cs="Times New Roman"/>
          <w:sz w:val="24"/>
          <w:szCs w:val="24"/>
        </w:rPr>
        <w:t xml:space="preserve">and follow along </w:t>
      </w:r>
      <w:r w:rsidRPr="00551FCC">
        <w:rPr>
          <w:rFonts w:ascii="Cambria" w:hAnsi="Cambria" w:cs="Times New Roman"/>
          <w:sz w:val="24"/>
          <w:szCs w:val="24"/>
        </w:rPr>
        <w:t xml:space="preserve">while the </w:t>
      </w:r>
      <w:r w:rsidR="00B82BD4" w:rsidRPr="00551FCC">
        <w:rPr>
          <w:rFonts w:ascii="Cambria" w:hAnsi="Cambria" w:cs="Times New Roman"/>
          <w:sz w:val="24"/>
          <w:szCs w:val="24"/>
        </w:rPr>
        <w:t>first page of the letter</w:t>
      </w:r>
      <w:r w:rsidRPr="00551FCC">
        <w:rPr>
          <w:rFonts w:ascii="Cambria" w:hAnsi="Cambria" w:cs="Times New Roman"/>
          <w:sz w:val="24"/>
          <w:szCs w:val="24"/>
        </w:rPr>
        <w:t xml:space="preserve"> is read aloud</w:t>
      </w:r>
      <w:r w:rsidR="00E042C3" w:rsidRPr="00551FCC">
        <w:rPr>
          <w:rFonts w:ascii="Cambria" w:hAnsi="Cambria" w:cs="Times New Roman"/>
          <w:sz w:val="24"/>
          <w:szCs w:val="24"/>
        </w:rPr>
        <w:t>. They will underline or mark the text</w:t>
      </w:r>
      <w:r w:rsidR="00E26113">
        <w:rPr>
          <w:rFonts w:ascii="Cambria" w:hAnsi="Cambria" w:cs="Times New Roman"/>
          <w:sz w:val="24"/>
          <w:szCs w:val="24"/>
        </w:rPr>
        <w:t xml:space="preserve"> to show evidence they hear that argues </w:t>
      </w:r>
      <w:r w:rsidR="0091148C">
        <w:rPr>
          <w:rFonts w:ascii="Cambria" w:hAnsi="Cambria" w:cs="Times New Roman"/>
          <w:sz w:val="24"/>
          <w:szCs w:val="24"/>
        </w:rPr>
        <w:t>against</w:t>
      </w:r>
      <w:r w:rsidR="00E26113">
        <w:rPr>
          <w:rFonts w:ascii="Cambria" w:hAnsi="Cambria" w:cs="Times New Roman"/>
          <w:sz w:val="24"/>
          <w:szCs w:val="24"/>
        </w:rPr>
        <w:t xml:space="preserve"> woman suffrage</w:t>
      </w:r>
      <w:r w:rsidR="00E042C3" w:rsidRPr="00551FCC">
        <w:rPr>
          <w:rFonts w:ascii="Cambria" w:hAnsi="Cambria" w:cs="Times New Roman"/>
          <w:sz w:val="24"/>
          <w:szCs w:val="24"/>
        </w:rPr>
        <w:t xml:space="preserve">. </w:t>
      </w:r>
      <w:r w:rsidR="00522945">
        <w:rPr>
          <w:rFonts w:ascii="Cambria" w:hAnsi="Cambria" w:cs="Times New Roman"/>
          <w:b/>
          <w:sz w:val="24"/>
          <w:szCs w:val="24"/>
        </w:rPr>
        <w:t>Teacher Note</w:t>
      </w:r>
      <w:r w:rsidR="00522945">
        <w:rPr>
          <w:rFonts w:ascii="Cambria" w:hAnsi="Cambria" w:cs="Times New Roman"/>
          <w:sz w:val="24"/>
          <w:szCs w:val="24"/>
        </w:rPr>
        <w:t xml:space="preserve">: </w:t>
      </w:r>
      <w:r w:rsidR="008E577B" w:rsidRPr="00551FCC">
        <w:rPr>
          <w:rFonts w:ascii="Cambria" w:hAnsi="Cambria" w:cs="Times New Roman"/>
          <w:sz w:val="24"/>
          <w:szCs w:val="24"/>
        </w:rPr>
        <w:t>Choose a read aloud strategy that work</w:t>
      </w:r>
      <w:r w:rsidR="00B31AEC">
        <w:rPr>
          <w:rFonts w:ascii="Cambria" w:hAnsi="Cambria" w:cs="Times New Roman"/>
          <w:sz w:val="24"/>
          <w:szCs w:val="24"/>
        </w:rPr>
        <w:t xml:space="preserve">s for your students; </w:t>
      </w:r>
      <w:r w:rsidR="009330F4">
        <w:rPr>
          <w:rFonts w:ascii="Cambria" w:hAnsi="Cambria" w:cs="Times New Roman"/>
          <w:sz w:val="24"/>
          <w:szCs w:val="24"/>
        </w:rPr>
        <w:t xml:space="preserve">for additional assistance </w:t>
      </w:r>
      <w:r w:rsidR="00B31AEC">
        <w:rPr>
          <w:rFonts w:ascii="Cambria" w:hAnsi="Cambria" w:cs="Times New Roman"/>
          <w:sz w:val="24"/>
          <w:szCs w:val="24"/>
        </w:rPr>
        <w:t xml:space="preserve">visit </w:t>
      </w:r>
      <w:r w:rsidR="00362F2E">
        <w:rPr>
          <w:rFonts w:ascii="Cambria" w:hAnsi="Cambria" w:cs="Times New Roman"/>
          <w:sz w:val="24"/>
          <w:szCs w:val="24"/>
        </w:rPr>
        <w:t xml:space="preserve">the </w:t>
      </w:r>
      <w:hyperlink r:id="rId9" w:history="1">
        <w:r w:rsidR="00B31AEC" w:rsidRPr="009330F4">
          <w:rPr>
            <w:rStyle w:val="Hyperlink"/>
            <w:rFonts w:ascii="Cambria" w:hAnsi="Cambria" w:cs="Times New Roman"/>
            <w:sz w:val="24"/>
            <w:szCs w:val="24"/>
          </w:rPr>
          <w:t xml:space="preserve">ReadWriteThink </w:t>
        </w:r>
        <w:r w:rsidR="00362F2E" w:rsidRPr="009330F4">
          <w:rPr>
            <w:rStyle w:val="Hyperlink"/>
            <w:rFonts w:ascii="Cambria" w:hAnsi="Cambria" w:cs="Times New Roman"/>
            <w:sz w:val="24"/>
            <w:szCs w:val="24"/>
          </w:rPr>
          <w:t xml:space="preserve">Strategy </w:t>
        </w:r>
        <w:r w:rsidR="009330F4" w:rsidRPr="009330F4">
          <w:rPr>
            <w:rStyle w:val="Hyperlink"/>
            <w:rFonts w:ascii="Cambria" w:hAnsi="Cambria" w:cs="Times New Roman"/>
            <w:sz w:val="24"/>
            <w:szCs w:val="24"/>
          </w:rPr>
          <w:t>Guide</w:t>
        </w:r>
      </w:hyperlink>
      <w:r w:rsidR="00362F2E">
        <w:rPr>
          <w:rFonts w:ascii="Cambria" w:hAnsi="Cambria" w:cs="Times New Roman"/>
          <w:sz w:val="24"/>
          <w:szCs w:val="24"/>
        </w:rPr>
        <w:t xml:space="preserve"> </w:t>
      </w:r>
      <w:r w:rsidR="00B31AEC">
        <w:rPr>
          <w:rFonts w:ascii="Cambria" w:hAnsi="Cambria" w:cs="Times New Roman"/>
          <w:sz w:val="24"/>
          <w:szCs w:val="24"/>
        </w:rPr>
        <w:t>for ideas.</w:t>
      </w:r>
      <w:r w:rsidR="00522945">
        <w:rPr>
          <w:rFonts w:ascii="Cambria" w:hAnsi="Cambria" w:cs="Times New Roman"/>
          <w:sz w:val="24"/>
          <w:szCs w:val="24"/>
        </w:rPr>
        <w:t xml:space="preserve"> Use the Activity Vocabulary table to address any unfamiliar terms. </w:t>
      </w:r>
    </w:p>
    <w:p w14:paraId="47710837" w14:textId="2B99066F" w:rsidR="00D25B43" w:rsidRPr="00551FCC" w:rsidRDefault="008E577B" w:rsidP="00451EAA">
      <w:pPr>
        <w:pStyle w:val="ListParagraph"/>
        <w:numPr>
          <w:ilvl w:val="0"/>
          <w:numId w:val="2"/>
        </w:numPr>
        <w:rPr>
          <w:rFonts w:ascii="Cambria" w:hAnsi="Cambria" w:cs="Times New Roman"/>
          <w:color w:val="FF0000"/>
          <w:sz w:val="24"/>
          <w:szCs w:val="24"/>
        </w:rPr>
      </w:pPr>
      <w:r w:rsidRPr="00551FCC">
        <w:rPr>
          <w:rFonts w:ascii="Cambria" w:hAnsi="Cambria" w:cs="Times New Roman"/>
          <w:sz w:val="24"/>
          <w:szCs w:val="24"/>
        </w:rPr>
        <w:t>Have a few students share out some</w:t>
      </w:r>
      <w:r w:rsidR="005434A9" w:rsidRPr="00551FCC">
        <w:rPr>
          <w:rFonts w:ascii="Cambria" w:hAnsi="Cambria" w:cs="Times New Roman"/>
          <w:sz w:val="24"/>
          <w:szCs w:val="24"/>
        </w:rPr>
        <w:t xml:space="preserve"> of the</w:t>
      </w:r>
      <w:r w:rsidR="00E042C3" w:rsidRPr="00551FCC">
        <w:rPr>
          <w:rFonts w:ascii="Cambria" w:hAnsi="Cambria" w:cs="Times New Roman"/>
          <w:sz w:val="24"/>
          <w:szCs w:val="24"/>
        </w:rPr>
        <w:t xml:space="preserve"> evidence</w:t>
      </w:r>
      <w:r w:rsidR="005434A9" w:rsidRPr="00551FCC">
        <w:rPr>
          <w:rFonts w:ascii="Cambria" w:hAnsi="Cambria" w:cs="Times New Roman"/>
          <w:sz w:val="24"/>
          <w:szCs w:val="24"/>
        </w:rPr>
        <w:t xml:space="preserve"> they </w:t>
      </w:r>
      <w:r w:rsidR="00E042C3" w:rsidRPr="00551FCC">
        <w:rPr>
          <w:rFonts w:ascii="Cambria" w:hAnsi="Cambria" w:cs="Times New Roman"/>
          <w:sz w:val="24"/>
          <w:szCs w:val="24"/>
        </w:rPr>
        <w:t xml:space="preserve">marked to identify the argument.  </w:t>
      </w:r>
      <w:r w:rsidR="000A3EEC">
        <w:rPr>
          <w:rFonts w:ascii="Cambria" w:hAnsi="Cambria" w:cs="Times New Roman"/>
          <w:sz w:val="24"/>
          <w:szCs w:val="24"/>
        </w:rPr>
        <w:t>Some examples could</w:t>
      </w:r>
      <w:r w:rsidRPr="00551FCC">
        <w:rPr>
          <w:rFonts w:ascii="Cambria" w:hAnsi="Cambria" w:cs="Times New Roman"/>
          <w:sz w:val="24"/>
          <w:szCs w:val="24"/>
        </w:rPr>
        <w:t xml:space="preserve"> include</w:t>
      </w:r>
      <w:r w:rsidR="000A3EEC">
        <w:rPr>
          <w:rFonts w:ascii="Cambria" w:hAnsi="Cambria" w:cs="Times New Roman"/>
          <w:sz w:val="24"/>
          <w:szCs w:val="24"/>
        </w:rPr>
        <w:t>:</w:t>
      </w:r>
    </w:p>
    <w:p w14:paraId="56550C8E" w14:textId="77777777" w:rsidR="00D25B43" w:rsidRPr="00551FCC" w:rsidRDefault="005434A9" w:rsidP="00D25B43">
      <w:pPr>
        <w:pStyle w:val="ListParagraph"/>
        <w:numPr>
          <w:ilvl w:val="1"/>
          <w:numId w:val="2"/>
        </w:numPr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i/>
          <w:sz w:val="24"/>
          <w:szCs w:val="24"/>
        </w:rPr>
        <w:t>destroys the right of the people to vote on</w:t>
      </w:r>
      <w:r w:rsidR="00D25B43" w:rsidRPr="00551FCC">
        <w:rPr>
          <w:rFonts w:ascii="Cambria" w:hAnsi="Cambria" w:cs="Times New Roman"/>
          <w:i/>
          <w:sz w:val="24"/>
          <w:szCs w:val="24"/>
        </w:rPr>
        <w:t xml:space="preserve"> the question of woman suffrage;</w:t>
      </w:r>
      <w:r w:rsidRPr="00551FCC">
        <w:rPr>
          <w:rFonts w:ascii="Cambria" w:hAnsi="Cambria" w:cs="Times New Roman"/>
          <w:i/>
          <w:sz w:val="24"/>
          <w:szCs w:val="24"/>
        </w:rPr>
        <w:t xml:space="preserve"> </w:t>
      </w:r>
    </w:p>
    <w:p w14:paraId="17CF96FA" w14:textId="77777777" w:rsidR="008E577B" w:rsidRPr="00551FCC" w:rsidRDefault="005434A9" w:rsidP="00D25B43">
      <w:pPr>
        <w:pStyle w:val="ListParagraph"/>
        <w:numPr>
          <w:ilvl w:val="1"/>
          <w:numId w:val="2"/>
        </w:numPr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i/>
          <w:sz w:val="24"/>
          <w:szCs w:val="24"/>
        </w:rPr>
        <w:t xml:space="preserve">allows woman suffrage to be forced on unwilling States by the Legislatures of other States; </w:t>
      </w:r>
    </w:p>
    <w:p w14:paraId="11DFC42C" w14:textId="77777777" w:rsidR="00D25B43" w:rsidRPr="00551FCC" w:rsidRDefault="00D25B43" w:rsidP="00D25B43">
      <w:pPr>
        <w:pStyle w:val="ListParagraph"/>
        <w:numPr>
          <w:ilvl w:val="1"/>
          <w:numId w:val="2"/>
        </w:numPr>
        <w:rPr>
          <w:rFonts w:ascii="Cambria" w:hAnsi="Cambria" w:cs="Times New Roman"/>
          <w:sz w:val="24"/>
          <w:szCs w:val="24"/>
        </w:rPr>
      </w:pPr>
      <w:r w:rsidRPr="00551FCC">
        <w:rPr>
          <w:rFonts w:ascii="Cambria" w:hAnsi="Cambria" w:cs="Times New Roman"/>
          <w:i/>
          <w:sz w:val="24"/>
          <w:szCs w:val="24"/>
        </w:rPr>
        <w:t>This proposal is a violation of the present Constitution of the United States</w:t>
      </w:r>
    </w:p>
    <w:p w14:paraId="294620ED" w14:textId="03A6B521" w:rsidR="00D76F8F" w:rsidRPr="008D3F6F" w:rsidRDefault="000A3EEC" w:rsidP="00C11A83">
      <w:pPr>
        <w:pStyle w:val="ListParagraph"/>
        <w:numPr>
          <w:ilvl w:val="0"/>
          <w:numId w:val="2"/>
        </w:numPr>
        <w:spacing w:after="0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sz w:val="24"/>
          <w:szCs w:val="24"/>
        </w:rPr>
        <w:t>Direct students to respond to the guiding question in writing, using the evidence they have already identified from the text: Why do the authors oppose woman suffrage</w:t>
      </w:r>
      <w:r w:rsidR="00D76F8F" w:rsidRPr="00551FCC">
        <w:rPr>
          <w:rFonts w:ascii="Cambria" w:hAnsi="Cambria" w:cs="Times New Roman"/>
          <w:sz w:val="24"/>
          <w:szCs w:val="24"/>
        </w:rPr>
        <w:t xml:space="preserve">? </w:t>
      </w:r>
      <w:r w:rsidR="003E7E8A">
        <w:rPr>
          <w:rFonts w:ascii="Cambria" w:hAnsi="Cambria" w:cs="Times New Roman"/>
          <w:sz w:val="24"/>
          <w:szCs w:val="24"/>
        </w:rPr>
        <w:t xml:space="preserve">Remind students to state their position on the guiding question then provide evidence from the letter to support their response. </w:t>
      </w:r>
    </w:p>
    <w:p w14:paraId="6F18B829" w14:textId="77777777" w:rsidR="00E212D4" w:rsidRPr="00C11A83" w:rsidRDefault="00E212D4" w:rsidP="00C11A83">
      <w:pPr>
        <w:pStyle w:val="ListParagraph"/>
        <w:spacing w:after="0"/>
        <w:ind w:left="0"/>
        <w:rPr>
          <w:rFonts w:ascii="Cambria" w:hAnsi="Cambria" w:cs="Times New Roman"/>
          <w:b/>
          <w:sz w:val="12"/>
          <w:szCs w:val="12"/>
        </w:rPr>
      </w:pPr>
    </w:p>
    <w:p w14:paraId="317FC1DE" w14:textId="659CC3A5" w:rsidR="009876F6" w:rsidRDefault="00D76F8F" w:rsidP="00C11A83">
      <w:pPr>
        <w:pStyle w:val="ListParagraph"/>
        <w:spacing w:after="0"/>
        <w:ind w:left="0"/>
        <w:rPr>
          <w:rFonts w:ascii="Cambria" w:hAnsi="Cambria" w:cs="Times New Roman"/>
          <w:sz w:val="24"/>
          <w:szCs w:val="24"/>
        </w:rPr>
      </w:pPr>
      <w:r w:rsidRPr="00766767">
        <w:rPr>
          <w:rFonts w:ascii="Cambria" w:hAnsi="Cambria" w:cs="Times New Roman"/>
          <w:b/>
          <w:sz w:val="24"/>
          <w:szCs w:val="24"/>
        </w:rPr>
        <w:t>Enrichment</w:t>
      </w:r>
      <w:r w:rsidR="00B45631">
        <w:rPr>
          <w:rFonts w:ascii="Cambria" w:hAnsi="Cambria" w:cs="Times New Roman"/>
          <w:b/>
          <w:sz w:val="24"/>
          <w:szCs w:val="24"/>
        </w:rPr>
        <w:t xml:space="preserve"> Suggestion</w:t>
      </w:r>
      <w:r w:rsidRPr="00551FCC">
        <w:rPr>
          <w:rFonts w:ascii="Cambria" w:hAnsi="Cambria" w:cs="Times New Roman"/>
          <w:sz w:val="24"/>
          <w:szCs w:val="24"/>
        </w:rPr>
        <w:t xml:space="preserve"> </w:t>
      </w:r>
      <w:r w:rsidR="000C37DA" w:rsidRPr="00551FCC">
        <w:rPr>
          <w:rFonts w:ascii="Cambria" w:hAnsi="Cambria" w:cs="Times New Roman"/>
          <w:sz w:val="24"/>
          <w:szCs w:val="24"/>
        </w:rPr>
        <w:t xml:space="preserve">– </w:t>
      </w:r>
      <w:r w:rsidR="000C37DA" w:rsidRPr="00B45631">
        <w:rPr>
          <w:rFonts w:ascii="Cambria" w:hAnsi="Cambria" w:cs="Times New Roman"/>
          <w:sz w:val="23"/>
          <w:szCs w:val="23"/>
        </w:rPr>
        <w:t>Complete</w:t>
      </w:r>
      <w:r w:rsidR="00766767" w:rsidRPr="00B45631">
        <w:rPr>
          <w:rFonts w:ascii="Cambria" w:hAnsi="Cambria" w:cs="Times New Roman"/>
          <w:sz w:val="23"/>
          <w:szCs w:val="23"/>
        </w:rPr>
        <w:t xml:space="preserve"> the same process for a pro woman</w:t>
      </w:r>
      <w:r w:rsidR="000C37DA" w:rsidRPr="00B45631">
        <w:rPr>
          <w:rFonts w:ascii="Cambria" w:hAnsi="Cambria" w:cs="Times New Roman"/>
          <w:sz w:val="23"/>
          <w:szCs w:val="23"/>
        </w:rPr>
        <w:t xml:space="preserve"> suffrage </w:t>
      </w:r>
      <w:r w:rsidR="00657C29" w:rsidRPr="00B45631">
        <w:rPr>
          <w:rFonts w:ascii="Cambria" w:hAnsi="Cambria" w:cs="Times New Roman"/>
          <w:sz w:val="23"/>
          <w:szCs w:val="23"/>
        </w:rPr>
        <w:t>source, then</w:t>
      </w:r>
      <w:r w:rsidR="00766767" w:rsidRPr="00B45631">
        <w:rPr>
          <w:rFonts w:ascii="Cambria" w:hAnsi="Cambria" w:cs="Times New Roman"/>
          <w:sz w:val="23"/>
          <w:szCs w:val="23"/>
        </w:rPr>
        <w:t xml:space="preserve"> </w:t>
      </w:r>
      <w:r w:rsidR="00657C29" w:rsidRPr="00B45631">
        <w:rPr>
          <w:rFonts w:ascii="Cambria" w:hAnsi="Cambria" w:cs="Times New Roman"/>
          <w:sz w:val="23"/>
          <w:szCs w:val="23"/>
        </w:rPr>
        <w:t>c</w:t>
      </w:r>
      <w:r w:rsidR="009876F6" w:rsidRPr="00B45631">
        <w:rPr>
          <w:rFonts w:ascii="Cambria" w:hAnsi="Cambria" w:cs="Times New Roman"/>
          <w:sz w:val="23"/>
          <w:szCs w:val="23"/>
        </w:rPr>
        <w:t xml:space="preserve">ompare and contrast the views in both </w:t>
      </w:r>
      <w:r w:rsidR="00D72211" w:rsidRPr="00B45631">
        <w:rPr>
          <w:rFonts w:ascii="Cambria" w:hAnsi="Cambria" w:cs="Times New Roman"/>
          <w:sz w:val="23"/>
          <w:szCs w:val="23"/>
        </w:rPr>
        <w:t xml:space="preserve">the pro and anti woman suffrage </w:t>
      </w:r>
      <w:r w:rsidR="009876F6" w:rsidRPr="00B45631">
        <w:rPr>
          <w:rFonts w:ascii="Cambria" w:hAnsi="Cambria" w:cs="Times New Roman"/>
          <w:sz w:val="23"/>
          <w:szCs w:val="23"/>
        </w:rPr>
        <w:t>source</w:t>
      </w:r>
      <w:r w:rsidR="003D7F4C">
        <w:rPr>
          <w:rFonts w:ascii="Cambria" w:hAnsi="Cambria" w:cs="Times New Roman"/>
          <w:sz w:val="23"/>
          <w:szCs w:val="23"/>
        </w:rPr>
        <w:t xml:space="preserve">s. </w:t>
      </w:r>
      <w:r w:rsidR="009330F4">
        <w:rPr>
          <w:rFonts w:ascii="Cambria" w:hAnsi="Cambria" w:cs="Times New Roman"/>
          <w:sz w:val="23"/>
          <w:szCs w:val="23"/>
        </w:rPr>
        <w:t>Evaluate each author’s point</w:t>
      </w:r>
      <w:r w:rsidR="009330F4" w:rsidRPr="00B45631">
        <w:rPr>
          <w:rFonts w:ascii="Cambria" w:hAnsi="Cambria" w:cs="Times New Roman"/>
          <w:sz w:val="23"/>
          <w:szCs w:val="23"/>
        </w:rPr>
        <w:t xml:space="preserve"> of view based on his or her</w:t>
      </w:r>
      <w:r w:rsidR="009876F6" w:rsidRPr="00B45631">
        <w:rPr>
          <w:rFonts w:ascii="Cambria" w:hAnsi="Cambria" w:cs="Times New Roman"/>
          <w:sz w:val="23"/>
          <w:szCs w:val="23"/>
        </w:rPr>
        <w:t xml:space="preserve"> claims, reasoning and evidence. </w:t>
      </w:r>
      <w:r w:rsidR="00D72211" w:rsidRPr="00B45631">
        <w:rPr>
          <w:rFonts w:ascii="Cambria" w:hAnsi="Cambria" w:cs="Times New Roman"/>
          <w:sz w:val="23"/>
          <w:szCs w:val="23"/>
        </w:rPr>
        <w:t>An example pro-suffrage document is listed below</w:t>
      </w:r>
      <w:r w:rsidR="00D72211">
        <w:rPr>
          <w:rFonts w:ascii="Cambria" w:hAnsi="Cambria" w:cs="Times New Roman"/>
          <w:sz w:val="24"/>
          <w:szCs w:val="24"/>
        </w:rPr>
        <w:t>:</w:t>
      </w:r>
      <w:r w:rsidR="00766767">
        <w:rPr>
          <w:rFonts w:ascii="Cambria" w:hAnsi="Cambria" w:cs="Times New Roman"/>
          <w:sz w:val="24"/>
          <w:szCs w:val="24"/>
        </w:rPr>
        <w:t xml:space="preserve"> </w:t>
      </w:r>
    </w:p>
    <w:p w14:paraId="4DFCCF14" w14:textId="7EDD4786" w:rsidR="000D37B5" w:rsidRPr="00A81E38" w:rsidRDefault="00000000" w:rsidP="00C11A83">
      <w:pPr>
        <w:pStyle w:val="ListParagraph"/>
        <w:numPr>
          <w:ilvl w:val="0"/>
          <w:numId w:val="6"/>
        </w:numPr>
        <w:spacing w:after="0"/>
        <w:rPr>
          <w:rFonts w:ascii="Cambria" w:hAnsi="Cambria" w:cs="Times New Roman"/>
          <w:sz w:val="19"/>
          <w:szCs w:val="19"/>
        </w:rPr>
      </w:pPr>
      <w:hyperlink r:id="rId10" w:history="1">
        <w:r w:rsidR="000D37B5" w:rsidRPr="00A81E38">
          <w:rPr>
            <w:rStyle w:val="Hyperlink"/>
            <w:rFonts w:ascii="Cambria" w:hAnsi="Cambria" w:cs="Times New Roman"/>
            <w:sz w:val="19"/>
            <w:szCs w:val="19"/>
          </w:rPr>
          <w:t>Petition from Carrie Chapman Catt of the National American Woman Suffrage Association asking that a Committee on Woman Suffrage be appointed in the House of Representatives as in the Senate</w:t>
        </w:r>
      </w:hyperlink>
      <w:r w:rsidR="000D37B5" w:rsidRPr="00A81E38">
        <w:rPr>
          <w:rFonts w:ascii="Cambria" w:hAnsi="Cambria" w:cs="Times New Roman"/>
          <w:sz w:val="19"/>
          <w:szCs w:val="19"/>
        </w:rPr>
        <w:t>, 4/10/1917; Petitions and Memorials, 1813-1968; Records of the House of Representatives, Record Group 233; Center for Legislative Archives.  National Archives Identifier:  306662  [https://catalog.archives.gov/id/306662]</w:t>
      </w:r>
    </w:p>
    <w:p w14:paraId="757C00A6" w14:textId="77777777" w:rsidR="00C11A83" w:rsidRPr="00C11A83" w:rsidRDefault="00C11A83" w:rsidP="00C11A83">
      <w:pPr>
        <w:pStyle w:val="EndnoteText"/>
        <w:rPr>
          <w:rFonts w:ascii="Cambria" w:hAnsi="Cambria"/>
          <w:b/>
          <w:sz w:val="12"/>
          <w:szCs w:val="12"/>
        </w:rPr>
      </w:pPr>
    </w:p>
    <w:p w14:paraId="6B2CE510" w14:textId="77777777" w:rsidR="00326202" w:rsidRDefault="00326202">
      <w:pPr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br w:type="page"/>
      </w:r>
    </w:p>
    <w:p w14:paraId="00341A1A" w14:textId="77777777" w:rsidR="006908DB" w:rsidRPr="00766767" w:rsidRDefault="006908DB" w:rsidP="006908DB">
      <w:pPr>
        <w:pStyle w:val="EndnoteText"/>
        <w:rPr>
          <w:rFonts w:ascii="Cambria" w:hAnsi="Cambria"/>
          <w:sz w:val="16"/>
          <w:szCs w:val="16"/>
        </w:rPr>
      </w:pPr>
    </w:p>
    <w:p w14:paraId="572E9368" w14:textId="1B23D970" w:rsidR="006908DB" w:rsidRDefault="006908DB" w:rsidP="00D74D31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drawing>
          <wp:inline distT="0" distB="0" distL="0" distR="0" wp14:anchorId="69AFD8B9" wp14:editId="4D3855B3">
            <wp:extent cx="6664960" cy="8575040"/>
            <wp:effectExtent l="0" t="0" r="0" b="10160"/>
            <wp:docPr id="2" name="Picture 2" descr="Macintosh HD:Users:vmcvey:Desktop:NARA 2015-2016:Feb 2016 HS Session:SIPS:AWadsworth -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mcvey:Desktop:NARA 2015-2016:Feb 2016 HS Session:SIPS:AWadsworth - 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18839" w14:textId="1806675B" w:rsidR="00922F2B" w:rsidRPr="00551FCC" w:rsidRDefault="006908DB" w:rsidP="00D74D31">
      <w:pPr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</w:rPr>
        <w:lastRenderedPageBreak/>
        <w:drawing>
          <wp:inline distT="0" distB="0" distL="0" distR="0" wp14:anchorId="34577D36" wp14:editId="19A2DD09">
            <wp:extent cx="6675120" cy="8585200"/>
            <wp:effectExtent l="0" t="0" r="5080" b="0"/>
            <wp:docPr id="3" name="Picture 3" descr="Macintosh HD:Users:vmcvey:Desktop:NARA 2015-2016:Feb 2016 HS Session:SIPS:AWadsworth -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mcvey:Desktop:NARA 2015-2016:Feb 2016 HS Session:SIPS:AWadsworth - 2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F2B" w:rsidRPr="00551FCC" w:rsidSect="00461246">
      <w:footerReference w:type="even" r:id="rId13"/>
      <w:footerReference w:type="default" r:id="rId14"/>
      <w:footerReference w:type="first" r:id="rId15"/>
      <w:footnotePr>
        <w:numFmt w:val="chicago"/>
      </w:footnotePr>
      <w:pgSz w:w="12240" w:h="15840"/>
      <w:pgMar w:top="864" w:right="864" w:bottom="792" w:left="864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E2F7" w14:textId="77777777" w:rsidR="00ED0EA2" w:rsidRDefault="00ED0EA2" w:rsidP="000C37DA">
      <w:pPr>
        <w:spacing w:after="0" w:line="240" w:lineRule="auto"/>
      </w:pPr>
      <w:r>
        <w:separator/>
      </w:r>
    </w:p>
  </w:endnote>
  <w:endnote w:type="continuationSeparator" w:id="0">
    <w:p w14:paraId="30B03F3B" w14:textId="77777777" w:rsidR="00ED0EA2" w:rsidRDefault="00ED0EA2" w:rsidP="000C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MT St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Sans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B6BB" w14:textId="77777777" w:rsidR="00675610" w:rsidRDefault="00675610" w:rsidP="001777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96FCA2" w14:textId="77777777" w:rsidR="00675610" w:rsidRDefault="00675610" w:rsidP="0017772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DDE3B" w14:textId="77777777" w:rsidR="00675610" w:rsidRDefault="00675610" w:rsidP="00177721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11D3">
      <w:rPr>
        <w:rStyle w:val="PageNumber"/>
        <w:noProof/>
      </w:rPr>
      <w:t>2</w:t>
    </w:r>
    <w:r>
      <w:rPr>
        <w:rStyle w:val="PageNumber"/>
      </w:rPr>
      <w:fldChar w:fldCharType="end"/>
    </w:r>
  </w:p>
  <w:p w14:paraId="45DB3E32" w14:textId="77777777" w:rsidR="00675610" w:rsidRDefault="00675610" w:rsidP="00177721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2238E" w14:textId="2B604DD6" w:rsidR="00675610" w:rsidRPr="003D11D3" w:rsidRDefault="003D11D3" w:rsidP="003D11D3">
    <w:pPr>
      <w:jc w:val="center"/>
      <w:rPr>
        <w:noProof/>
      </w:rPr>
    </w:pPr>
    <w:r>
      <w:rPr>
        <w:noProof/>
      </w:rPr>
      <w:drawing>
        <wp:inline distT="0" distB="0" distL="0" distR="0" wp14:anchorId="59A55FEC" wp14:editId="385DCAFC">
          <wp:extent cx="913383" cy="929655"/>
          <wp:effectExtent l="0" t="0" r="1270" b="10160"/>
          <wp:docPr id="7" name="Picture 7" descr="Macintosh HD:Users:vmcvey:Desktop:FJCC LFI:Logos:FJCC Logos:Circle_FJ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Macintosh HD:Users:vmcvey:Desktop:FJCC LFI:Logos:FJCC Logos:Circle_FJCC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383" cy="92965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0140EEC2" wp14:editId="33142759">
          <wp:extent cx="989444" cy="919692"/>
          <wp:effectExtent l="0" t="0" r="1270" b="0"/>
          <wp:docPr id="17" name="Picture 17" descr="Macintosh HD:Users:vmcvey:Desktop:NARA:NARA 2015-2016:SIPS logos:NARA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mcvey:Desktop:NARA:NARA 2015-2016:SIPS logos:NARA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10" cy="92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</w:rPr>
      <w:drawing>
        <wp:inline distT="0" distB="0" distL="0" distR="0" wp14:anchorId="273654E1" wp14:editId="6A630F05">
          <wp:extent cx="1157795" cy="912876"/>
          <wp:effectExtent l="0" t="0" r="10795" b="1905"/>
          <wp:docPr id="22" name="Picture 22" descr="B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P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795" cy="912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 w:rsidRPr="00C34E4B">
      <w:rPr>
        <w:noProof/>
      </w:rPr>
      <w:drawing>
        <wp:inline distT="0" distB="0" distL="0" distR="0" wp14:anchorId="75441BC0" wp14:editId="50E990AE">
          <wp:extent cx="1389342" cy="663500"/>
          <wp:effectExtent l="0" t="0" r="8255" b="0"/>
          <wp:docPr id="19" name="Picture 19" descr="Macintosh HD:private:var:folders:dk:bfclkv_d7v71c6wd066lmcj00000gp:T:TemporaryItems:glow[2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k:bfclkv_d7v71c6wd066lmcj00000gp:T:TemporaryItems:glow[2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013" cy="663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DECF1" w14:textId="77777777" w:rsidR="00ED0EA2" w:rsidRDefault="00ED0EA2" w:rsidP="000C37DA">
      <w:pPr>
        <w:spacing w:after="0" w:line="240" w:lineRule="auto"/>
      </w:pPr>
      <w:r>
        <w:separator/>
      </w:r>
    </w:p>
  </w:footnote>
  <w:footnote w:type="continuationSeparator" w:id="0">
    <w:p w14:paraId="103979BB" w14:textId="77777777" w:rsidR="00ED0EA2" w:rsidRDefault="00ED0EA2" w:rsidP="000C37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767FD"/>
    <w:multiLevelType w:val="hybridMultilevel"/>
    <w:tmpl w:val="647A2E24"/>
    <w:lvl w:ilvl="0" w:tplc="F822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D89601A"/>
    <w:multiLevelType w:val="hybridMultilevel"/>
    <w:tmpl w:val="51EE9FD0"/>
    <w:lvl w:ilvl="0" w:tplc="68980CBE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F0353DB"/>
    <w:multiLevelType w:val="hybridMultilevel"/>
    <w:tmpl w:val="658AC9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2D1F94"/>
    <w:multiLevelType w:val="multilevel"/>
    <w:tmpl w:val="18747B4C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7E52A5"/>
    <w:multiLevelType w:val="hybridMultilevel"/>
    <w:tmpl w:val="83C4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E01B8"/>
    <w:multiLevelType w:val="hybridMultilevel"/>
    <w:tmpl w:val="30C666B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CB502A"/>
    <w:multiLevelType w:val="hybridMultilevel"/>
    <w:tmpl w:val="569055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212652">
    <w:abstractNumId w:val="4"/>
  </w:num>
  <w:num w:numId="2" w16cid:durableId="292753327">
    <w:abstractNumId w:val="1"/>
  </w:num>
  <w:num w:numId="3" w16cid:durableId="2119836358">
    <w:abstractNumId w:val="0"/>
  </w:num>
  <w:num w:numId="4" w16cid:durableId="1245530150">
    <w:abstractNumId w:val="3"/>
  </w:num>
  <w:num w:numId="5" w16cid:durableId="407389742">
    <w:abstractNumId w:val="6"/>
  </w:num>
  <w:num w:numId="6" w16cid:durableId="2059471107">
    <w:abstractNumId w:val="5"/>
  </w:num>
  <w:num w:numId="7" w16cid:durableId="14292360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D31"/>
    <w:rsid w:val="00022740"/>
    <w:rsid w:val="000419B3"/>
    <w:rsid w:val="00050B30"/>
    <w:rsid w:val="000A3EEC"/>
    <w:rsid w:val="000C37DA"/>
    <w:rsid w:val="000D37B5"/>
    <w:rsid w:val="000D534B"/>
    <w:rsid w:val="000F7AB2"/>
    <w:rsid w:val="001215BA"/>
    <w:rsid w:val="00177721"/>
    <w:rsid w:val="001A5CE2"/>
    <w:rsid w:val="00241741"/>
    <w:rsid w:val="00326202"/>
    <w:rsid w:val="00362F2E"/>
    <w:rsid w:val="003D11D3"/>
    <w:rsid w:val="003D7F4C"/>
    <w:rsid w:val="003E4537"/>
    <w:rsid w:val="003E7E8A"/>
    <w:rsid w:val="00420C7E"/>
    <w:rsid w:val="00426334"/>
    <w:rsid w:val="00451EAA"/>
    <w:rsid w:val="00461246"/>
    <w:rsid w:val="00522945"/>
    <w:rsid w:val="005434A9"/>
    <w:rsid w:val="00551FCC"/>
    <w:rsid w:val="005574C4"/>
    <w:rsid w:val="00576A58"/>
    <w:rsid w:val="005E0F19"/>
    <w:rsid w:val="00615BC2"/>
    <w:rsid w:val="00657C29"/>
    <w:rsid w:val="00675610"/>
    <w:rsid w:val="006908DB"/>
    <w:rsid w:val="00694C34"/>
    <w:rsid w:val="00766767"/>
    <w:rsid w:val="007A07F7"/>
    <w:rsid w:val="007A1433"/>
    <w:rsid w:val="007B3DA0"/>
    <w:rsid w:val="007B7940"/>
    <w:rsid w:val="008205DD"/>
    <w:rsid w:val="00827542"/>
    <w:rsid w:val="008464E2"/>
    <w:rsid w:val="008D3F6F"/>
    <w:rsid w:val="008E577B"/>
    <w:rsid w:val="008F62D4"/>
    <w:rsid w:val="0091148C"/>
    <w:rsid w:val="00920C1D"/>
    <w:rsid w:val="00922F2B"/>
    <w:rsid w:val="009330F4"/>
    <w:rsid w:val="0094716F"/>
    <w:rsid w:val="009518D9"/>
    <w:rsid w:val="009876F6"/>
    <w:rsid w:val="009F5B03"/>
    <w:rsid w:val="00A21B92"/>
    <w:rsid w:val="00A81E38"/>
    <w:rsid w:val="00A9341A"/>
    <w:rsid w:val="00AE01F6"/>
    <w:rsid w:val="00B31AEC"/>
    <w:rsid w:val="00B45631"/>
    <w:rsid w:val="00B82BD4"/>
    <w:rsid w:val="00BA1DD2"/>
    <w:rsid w:val="00BB6E3D"/>
    <w:rsid w:val="00BD53A7"/>
    <w:rsid w:val="00C07EFA"/>
    <w:rsid w:val="00C11A83"/>
    <w:rsid w:val="00C400C3"/>
    <w:rsid w:val="00C87C41"/>
    <w:rsid w:val="00CA290E"/>
    <w:rsid w:val="00D25B43"/>
    <w:rsid w:val="00D72211"/>
    <w:rsid w:val="00D74D31"/>
    <w:rsid w:val="00D76F8F"/>
    <w:rsid w:val="00DC3728"/>
    <w:rsid w:val="00E042C3"/>
    <w:rsid w:val="00E212D4"/>
    <w:rsid w:val="00E26113"/>
    <w:rsid w:val="00E82FC4"/>
    <w:rsid w:val="00ED0EA2"/>
    <w:rsid w:val="00EF71AE"/>
    <w:rsid w:val="00F110CD"/>
    <w:rsid w:val="00F20088"/>
    <w:rsid w:val="00FD2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D768AAF"/>
  <w15:docId w15:val="{09819DF1-B0CD-4A8A-A887-86177AD35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D3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0C37DA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C37DA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0C37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3E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FA"/>
  </w:style>
  <w:style w:type="paragraph" w:styleId="Footer">
    <w:name w:val="footer"/>
    <w:basedOn w:val="Normal"/>
    <w:link w:val="Foot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FA"/>
  </w:style>
  <w:style w:type="paragraph" w:styleId="BalloonText">
    <w:name w:val="Balloon Text"/>
    <w:basedOn w:val="Normal"/>
    <w:link w:val="BalloonTextChar"/>
    <w:uiPriority w:val="99"/>
    <w:semiHidden/>
    <w:unhideWhenUsed/>
    <w:rsid w:val="00C0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FA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22740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227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11A83"/>
  </w:style>
  <w:style w:type="paragraph" w:customStyle="1" w:styleId="Default">
    <w:name w:val="Default"/>
    <w:rsid w:val="00E82FC4"/>
    <w:pPr>
      <w:autoSpaceDE w:val="0"/>
      <w:autoSpaceDN w:val="0"/>
      <w:adjustRightInd w:val="0"/>
      <w:spacing w:after="0" w:line="240" w:lineRule="auto"/>
    </w:pPr>
    <w:rPr>
      <w:rFonts w:ascii="Times New Roman MT Std" w:eastAsia="Calibri" w:hAnsi="Times New Roman MT Std" w:cs="Times New Roman MT St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archives.gov/id/595295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gi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catalog.archives.gov/id/30666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eadwritethink.org/professional-development/strategy-guides/teacher-read-aloud-that-30799.html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530DE-D2AB-5845-9085-90FC1A195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Sciences</Company>
  <LinksUpToDate>false</LinksUpToDate>
  <CharactersWithSpaces>5275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Masyada</dc:creator>
  <cp:keywords/>
  <dc:description/>
  <cp:lastModifiedBy>Kimberly Garton</cp:lastModifiedBy>
  <cp:revision>2</cp:revision>
  <dcterms:created xsi:type="dcterms:W3CDTF">2024-01-18T20:03:00Z</dcterms:created>
  <dcterms:modified xsi:type="dcterms:W3CDTF">2024-01-18T20:03:00Z</dcterms:modified>
</cp:coreProperties>
</file>