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Directions: Fill in the information below based on the slides and the reading.</w:t>
      </w: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1.862615587847"/>
        <w:gridCol w:w="5564.068692206076"/>
        <w:gridCol w:w="5564.068692206076"/>
        <w:tblGridChange w:id="0">
          <w:tblGrid>
            <w:gridCol w:w="1831.862615587847"/>
            <w:gridCol w:w="5564.068692206076"/>
            <w:gridCol w:w="5564.0686922060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My Definition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Class Definition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National Interest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Foreign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Questions: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24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an example of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domestic policy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14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line="24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an example of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foreign policy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18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Examples: List 3 ways that the policies of other nations can influence the actions of the United States:</w:t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line="240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</w:t>
      </w:r>
    </w:p>
    <w:p w:rsidR="00000000" w:rsidDel="00000000" w:rsidP="00000000" w:rsidRDefault="00000000" w:rsidRPr="00000000" w14:paraId="0000001E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line="240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</w:r>
    </w:p>
    <w:p w:rsidR="00000000" w:rsidDel="00000000" w:rsidP="00000000" w:rsidRDefault="00000000" w:rsidRPr="00000000" w14:paraId="00000022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line="240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Government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Agencies and NGOs</w:t>
      </w:r>
    </w:p>
    <w:p w:rsidR="00000000" w:rsidDel="00000000" w:rsidP="00000000" w:rsidRDefault="00000000" w:rsidRPr="00000000" w14:paraId="00000028">
      <w:pPr>
        <w:spacing w:after="20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Directions: Fill in the boxes in both sections below based on what you learn from the slides.</w:t>
      </w:r>
    </w:p>
    <w:tbl>
      <w:tblPr>
        <w:tblStyle w:val="Table2"/>
        <w:tblW w:w="130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10305"/>
        <w:tblGridChange w:id="0">
          <w:tblGrid>
            <w:gridCol w:w="2760"/>
            <w:gridCol w:w="103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 in your own words: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Government Agency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Non-Governmental Organization (NGO)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0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480"/>
        <w:gridCol w:w="6600"/>
        <w:tblGridChange w:id="0">
          <w:tblGrid>
            <w:gridCol w:w="6480"/>
            <w:gridCol w:w="660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Advantages and Disadvantages of Non-Governmental Organizations (NGOs)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shd w:fill="666666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Advantages: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Disadvantages: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after="20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Government Agencies and NGOs</w:t>
      </w:r>
    </w:p>
    <w:p w:rsidR="00000000" w:rsidDel="00000000" w:rsidP="00000000" w:rsidRDefault="00000000" w:rsidRPr="00000000" w14:paraId="00000053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Directions: Fill in the boxes below based on the information provided by the group presentations.</w:t>
      </w:r>
      <w:r w:rsidDel="00000000" w:rsidR="00000000" w:rsidRPr="00000000">
        <w:rPr>
          <w:rtl w:val="0"/>
        </w:rPr>
      </w:r>
    </w:p>
    <w:tbl>
      <w:tblPr>
        <w:tblStyle w:val="Table4"/>
        <w:tblW w:w="14220.0" w:type="dxa"/>
        <w:jc w:val="left"/>
        <w:tblInd w:w="-4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35"/>
        <w:gridCol w:w="2715"/>
        <w:gridCol w:w="4785"/>
        <w:gridCol w:w="4785"/>
        <w:tblGridChange w:id="0">
          <w:tblGrid>
            <w:gridCol w:w="1935"/>
            <w:gridCol w:w="2715"/>
            <w:gridCol w:w="4785"/>
            <w:gridCol w:w="478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Name: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Government agency or non-governmental organization? (circle)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Purpose or goals of the agency/NGO: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How the agency/NGO contributes to or influences foreign policy:</w:t>
            </w:r>
          </w:p>
        </w:tc>
      </w:tr>
      <w:tr>
        <w:trPr>
          <w:cantSplit w:val="0"/>
          <w:trHeight w:val="1199.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Government Agency</w:t>
            </w:r>
          </w:p>
          <w:p w:rsidR="00000000" w:rsidDel="00000000" w:rsidP="00000000" w:rsidRDefault="00000000" w:rsidRPr="00000000" w14:paraId="0000005B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Government Agency</w:t>
            </w:r>
          </w:p>
          <w:p w:rsidR="00000000" w:rsidDel="00000000" w:rsidP="00000000" w:rsidRDefault="00000000" w:rsidRPr="00000000" w14:paraId="00000061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Government Agency</w:t>
            </w:r>
          </w:p>
          <w:p w:rsidR="00000000" w:rsidDel="00000000" w:rsidP="00000000" w:rsidRDefault="00000000" w:rsidRPr="00000000" w14:paraId="00000067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Government Agency</w:t>
            </w:r>
          </w:p>
          <w:p w:rsidR="00000000" w:rsidDel="00000000" w:rsidP="00000000" w:rsidRDefault="00000000" w:rsidRPr="00000000" w14:paraId="0000006D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Government Agency</w:t>
            </w:r>
          </w:p>
          <w:p w:rsidR="00000000" w:rsidDel="00000000" w:rsidP="00000000" w:rsidRDefault="00000000" w:rsidRPr="00000000" w14:paraId="00000073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5.8593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Government Agency</w:t>
            </w:r>
          </w:p>
          <w:p w:rsidR="00000000" w:rsidDel="00000000" w:rsidP="00000000" w:rsidRDefault="00000000" w:rsidRPr="00000000" w14:paraId="00000079">
            <w:pPr>
              <w:spacing w:after="200" w:before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after="200" w:line="240" w:lineRule="auto"/>
        <w:jc w:val="center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Methods of Foreign Policy</w:t>
      </w:r>
    </w:p>
    <w:p w:rsidR="00000000" w:rsidDel="00000000" w:rsidP="00000000" w:rsidRDefault="00000000" w:rsidRPr="00000000" w14:paraId="0000007D">
      <w:pPr>
        <w:spacing w:after="200" w:line="240" w:lineRule="auto"/>
        <w:rPr>
          <w:rFonts w:ascii="Times" w:cs="Times" w:eastAsia="Times" w:hAnsi="Times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Directions: Fill in the boxes below based on what you learn from the reading.</w:t>
      </w:r>
      <w:r w:rsidDel="00000000" w:rsidR="00000000" w:rsidRPr="00000000">
        <w:rPr>
          <w:rtl w:val="0"/>
        </w:rPr>
      </w:r>
    </w:p>
    <w:tbl>
      <w:tblPr>
        <w:tblStyle w:val="Table5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60"/>
        <w:tblGridChange w:id="0">
          <w:tblGrid>
            <w:gridCol w:w="129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are the five means available to the national government to pursue the United States’ foreign policy interests and respond to international conflicts? List and briefly explain each: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u w:val="none"/>
              </w:rPr>
            </w:pPr>
            <w:r w:rsidDel="00000000" w:rsidR="00000000" w:rsidRPr="00000000">
              <w:rPr>
                <w:rFonts w:ascii="Times" w:cs="Times" w:eastAsia="Times" w:hAnsi="Times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" w:cs="Times" w:eastAsia="Times" w:hAnsi="Time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" w:cs="Times" w:eastAsia="Times" w:hAnsi="Time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" w:cs="Times" w:eastAsia="Times" w:hAnsi="Time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" w:cs="Times" w:eastAsia="Times" w:hAnsi="Time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u w:val="none"/>
              </w:rPr>
            </w:pPr>
            <w:r w:rsidDel="00000000" w:rsidR="00000000" w:rsidRPr="00000000">
              <w:rPr>
                <w:rFonts w:ascii="Times" w:cs="Times" w:eastAsia="Times" w:hAnsi="Times"/>
                <w:sz w:val="26"/>
                <w:szCs w:val="26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" w:cs="Times" w:eastAsia="Times" w:hAnsi="Time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" w:cs="Times" w:eastAsia="Times" w:hAnsi="Time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spacing w:line="240" w:lineRule="auto"/>
        <w:jc w:val="center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The Impact of U.S. Foreign Policy</w:t>
      </w:r>
    </w:p>
    <w:p w:rsidR="00000000" w:rsidDel="00000000" w:rsidP="00000000" w:rsidRDefault="00000000" w:rsidRPr="00000000" w14:paraId="00000098">
      <w:pPr>
        <w:spacing w:after="200" w:before="200" w:line="240" w:lineRule="auto"/>
        <w:rPr>
          <w:rFonts w:ascii="Times" w:cs="Times" w:eastAsia="Times" w:hAnsi="Times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Directions: As you circulate to each placard, fill in the boxes below based on what you learn.</w:t>
      </w:r>
      <w:r w:rsidDel="00000000" w:rsidR="00000000" w:rsidRPr="00000000">
        <w:rPr>
          <w:rtl w:val="0"/>
        </w:rPr>
      </w:r>
    </w:p>
    <w:tbl>
      <w:tblPr>
        <w:tblStyle w:val="Table6"/>
        <w:tblW w:w="13890.0" w:type="dxa"/>
        <w:jc w:val="left"/>
        <w:tblInd w:w="-6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10"/>
        <w:gridCol w:w="3705"/>
        <w:gridCol w:w="7875"/>
        <w:tblGridChange w:id="0">
          <w:tblGrid>
            <w:gridCol w:w="2310"/>
            <w:gridCol w:w="3705"/>
            <w:gridCol w:w="78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6"/>
                <w:szCs w:val="26"/>
                <w:u w:val="single"/>
                <w:rtl w:val="0"/>
              </w:rPr>
              <w:t xml:space="preserve">Placard: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6"/>
                <w:szCs w:val="26"/>
                <w:u w:val="single"/>
                <w:rtl w:val="0"/>
              </w:rPr>
              <w:t xml:space="preserve">Method of Foreign Policy: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6"/>
                <w:szCs w:val="26"/>
                <w:u w:val="single"/>
                <w:rtl w:val="0"/>
              </w:rPr>
              <w:t xml:space="preserve">Potential Impacts to the United States and Other Nations</w:t>
            </w:r>
          </w:p>
        </w:tc>
      </w:tr>
      <w:tr>
        <w:trPr>
          <w:cantSplit w:val="0"/>
          <w:trHeight w:val="1212.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1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2.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1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2.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1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2.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1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2.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1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2.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b w:val="1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spacing w:line="240" w:lineRule="auto"/>
        <w:ind w:left="0" w:firstLine="0"/>
        <w:rPr>
          <w:rFonts w:ascii="Times" w:cs="Times" w:eastAsia="Times" w:hAnsi="Times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2240" w:w="15840" w:orient="landscape"/>
      <w:pgMar w:bottom="1440" w:top="1440" w:left="1440" w:right="1440" w:header="36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7715250</wp:posOffset>
          </wp:positionH>
          <wp:positionV relativeFrom="paragraph">
            <wp:posOffset>-182258</wp:posOffset>
          </wp:positionV>
          <wp:extent cx="1054872" cy="418728"/>
          <wp:effectExtent b="0" l="0" r="0" t="0"/>
          <wp:wrapSquare wrapText="bothSides" distB="114300" distT="11430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54872" cy="41872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1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7772400</wp:posOffset>
          </wp:positionH>
          <wp:positionV relativeFrom="paragraph">
            <wp:posOffset>-171449</wp:posOffset>
          </wp:positionV>
          <wp:extent cx="1000125" cy="390525"/>
          <wp:effectExtent b="0" l="0" r="0" t="0"/>
          <wp:wrapSquare wrapText="bothSides" distB="19050" distT="19050" distL="19050" distR="1905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0125" cy="3905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spacing w:line="240" w:lineRule="auto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Foreign 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Policy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 Packet 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