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Source Code Pro" w:cs="Source Code Pro" w:eastAsia="Source Code Pro" w:hAnsi="Source Code Pro"/>
          <w:b w:val="1"/>
          <w:color w:val="666666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b w:val="1"/>
          <w:color w:val="212121"/>
          <w:sz w:val="48"/>
          <w:szCs w:val="48"/>
          <w:rtl w:val="0"/>
        </w:rPr>
        <w:t xml:space="preserve">Ticket out the Door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28"/>
          <w:szCs w:val="28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List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u w:val="single"/>
          <w:rtl w:val="0"/>
        </w:rPr>
        <w:t xml:space="preserve">two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ways that the policies of other nations can affect you. Then explain why foreign policy is important.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-14287</wp:posOffset>
            </wp:positionH>
            <wp:positionV relativeFrom="paragraph">
              <wp:posOffset>25222</wp:posOffset>
            </wp:positionV>
            <wp:extent cx="1147763" cy="760332"/>
            <wp:effectExtent b="0" l="0" r="0" t="0"/>
            <wp:wrapSquare wrapText="bothSides" distB="19050" distT="19050" distL="19050" distR="1905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7603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5638800</wp:posOffset>
            </wp:positionH>
            <wp:positionV relativeFrom="paragraph">
              <wp:posOffset>406653</wp:posOffset>
            </wp:positionV>
            <wp:extent cx="1272476" cy="494000"/>
            <wp:effectExtent b="0" l="0" r="0" t="0"/>
            <wp:wrapTopAndBottom distB="19050" distT="1905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2476" cy="494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jc w:val="center"/>
        <w:rPr>
          <w:rFonts w:ascii="Source Code Pro" w:cs="Source Code Pro" w:eastAsia="Source Code Pro" w:hAnsi="Source Code Pro"/>
          <w:b w:val="1"/>
          <w:color w:val="666666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b w:val="1"/>
          <w:color w:val="212121"/>
          <w:sz w:val="48"/>
          <w:szCs w:val="48"/>
          <w:rtl w:val="0"/>
        </w:rPr>
        <w:t xml:space="preserve">Ticket out the Door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28"/>
          <w:szCs w:val="28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List 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u w:val="single"/>
          <w:rtl w:val="0"/>
        </w:rPr>
        <w:t xml:space="preserve">two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ways that the policies of other nations can affect you. Then explain why foreign policy is important.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-9524</wp:posOffset>
            </wp:positionH>
            <wp:positionV relativeFrom="paragraph">
              <wp:posOffset>25222</wp:posOffset>
            </wp:positionV>
            <wp:extent cx="1147763" cy="760332"/>
            <wp:effectExtent b="0" l="0" r="0" t="0"/>
            <wp:wrapSquare wrapText="bothSides" distB="19050" distT="19050" distL="19050" distR="1905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7603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5638800</wp:posOffset>
            </wp:positionH>
            <wp:positionV relativeFrom="paragraph">
              <wp:posOffset>549165</wp:posOffset>
            </wp:positionV>
            <wp:extent cx="1272476" cy="494000"/>
            <wp:effectExtent b="0" l="0" r="0" t="0"/>
            <wp:wrapTopAndBottom distB="19050" distT="1905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2476" cy="494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matic SC">
    <w:embedRegular w:fontKey="{00000000-0000-0000-0000-000000000000}" r:id="rId1" w:subsetted="0"/>
    <w:embedBold w:fontKey="{00000000-0000-0000-0000-000000000000}" r:id="rId2" w:subsetted="0"/>
  </w:font>
  <w:font w:name="Source Code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maticSC-regular.ttf"/><Relationship Id="rId2" Type="http://schemas.openxmlformats.org/officeDocument/2006/relationships/font" Target="fonts/AmaticSC-bold.ttf"/><Relationship Id="rId3" Type="http://schemas.openxmlformats.org/officeDocument/2006/relationships/font" Target="fonts/SourceCodePro-regular.ttf"/><Relationship Id="rId4" Type="http://schemas.openxmlformats.org/officeDocument/2006/relationships/font" Target="fonts/SourceCodePro-bold.ttf"/><Relationship Id="rId5" Type="http://schemas.openxmlformats.org/officeDocument/2006/relationships/font" Target="fonts/SourceCodePro-italic.ttf"/><Relationship Id="rId6" Type="http://schemas.openxmlformats.org/officeDocument/2006/relationships/font" Target="fonts/SourceCode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