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71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805"/>
        <w:gridCol w:w="10905"/>
        <w:tblGridChange w:id="0">
          <w:tblGrid>
            <w:gridCol w:w="2805"/>
            <w:gridCol w:w="10905"/>
          </w:tblGrid>
        </w:tblGridChange>
      </w:tblGrid>
      <w:tr>
        <w:trPr>
          <w:cantSplit w:val="0"/>
          <w:trHeight w:val="395.9765625" w:hRule="atLeast"/>
          <w:tblHeader w:val="0"/>
        </w:trPr>
        <w:tc>
          <w:tcPr>
            <w:gridSpan w:val="2"/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Case Background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Who were the parties involved in this case?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Gerald Groff, a postal worker, and Louis DeJoy (Postmaster General of USPS)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events occurred that led to this case?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Groff, an evangelical Christian, refused to work on Sundays. When the USPS contracted with Amazon, he was required to work Sundays. He sued the USPS for refusing to accommodate his religious beliefs.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was the Constitutional issue?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Freedom of Religion</w:t>
            </w:r>
          </w:p>
        </w:tc>
      </w:tr>
    </w:tbl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385.0" w:type="dxa"/>
        <w:jc w:val="left"/>
        <w:tblInd w:w="-66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250"/>
        <w:gridCol w:w="1875"/>
        <w:gridCol w:w="2265"/>
        <w:gridCol w:w="4995"/>
        <w:tblGridChange w:id="0">
          <w:tblGrid>
            <w:gridCol w:w="5250"/>
            <w:gridCol w:w="1875"/>
            <w:gridCol w:w="2265"/>
            <w:gridCol w:w="4995"/>
          </w:tblGrid>
        </w:tblGridChange>
      </w:tblGrid>
      <w:tr>
        <w:trPr>
          <w:cantSplit w:val="0"/>
          <w:trHeight w:val="540" w:hRule="atLeast"/>
          <w:tblHeader w:val="0"/>
        </w:trPr>
        <w:tc>
          <w:tcPr>
            <w:vMerge w:val="restart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34"/>
                <w:szCs w:val="3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34"/>
                <w:szCs w:val="3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4"/>
                <w:szCs w:val="34"/>
                <w:rtl w:val="0"/>
              </w:rPr>
              <w:t xml:space="preserve">Court Structure</w:t>
            </w:r>
          </w:p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114300" distT="114300" distL="114300" distR="114300" hidden="0" layoutInCell="1" locked="0" relativeHeight="0" simplePos="0">
                  <wp:simplePos x="0" y="0"/>
                  <wp:positionH relativeFrom="column">
                    <wp:posOffset>123825</wp:posOffset>
                  </wp:positionH>
                  <wp:positionV relativeFrom="paragraph">
                    <wp:posOffset>127564</wp:posOffset>
                  </wp:positionV>
                  <wp:extent cx="3028950" cy="2508814"/>
                  <wp:effectExtent b="0" l="0" r="0" t="0"/>
                  <wp:wrapSquare wrapText="bothSides" distB="114300" distT="114300" distL="114300" distR="114300"/>
                  <wp:docPr id="5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6"/>
                          <a:srcRect b="0" l="9272" r="13266" t="3506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8950" cy="2508814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114300" distT="114300" distL="114300" distR="114300" hidden="0" layoutInCell="1" locked="0" relativeHeight="0" simplePos="0">
                      <wp:simplePos x="0" y="0"/>
                      <wp:positionH relativeFrom="column">
                        <wp:posOffset>2019300</wp:posOffset>
                      </wp:positionH>
                      <wp:positionV relativeFrom="paragraph">
                        <wp:posOffset>266700</wp:posOffset>
                      </wp:positionV>
                      <wp:extent cx="1219200" cy="333375"/>
                      <wp:effectExtent b="0" l="0" r="0" t="0"/>
                      <wp:wrapNone/>
                      <wp:docPr id="3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952200" y="849875"/>
                                <a:ext cx="2476800" cy="1237200"/>
                              </a:xfrm>
                              <a:prstGeom prst="rightArrow">
                                <a:avLst>
                                  <a:gd fmla="val 22308" name="adj1"/>
                                  <a:gd fmla="val 50393" name="adj2"/>
                                </a:avLst>
                              </a:prstGeom>
                              <a:solidFill>
                                <a:srgbClr val="000000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114300" distT="114300" distL="114300" distR="114300" hidden="0" layoutInCell="1" locked="0" relativeHeight="0" simplePos="0">
                      <wp:simplePos x="0" y="0"/>
                      <wp:positionH relativeFrom="column">
                        <wp:posOffset>2019300</wp:posOffset>
                      </wp:positionH>
                      <wp:positionV relativeFrom="paragraph">
                        <wp:posOffset>266700</wp:posOffset>
                      </wp:positionV>
                      <wp:extent cx="1219200" cy="333375"/>
                      <wp:effectExtent b="0" l="0" r="0" t="0"/>
                      <wp:wrapNone/>
                      <wp:docPr id="3" name="image5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5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19200" cy="33337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114300" distT="114300" distL="114300" distR="114300" hidden="0" layoutInCell="1" locked="0" relativeHeight="0" simplePos="0">
                      <wp:simplePos x="0" y="0"/>
                      <wp:positionH relativeFrom="column">
                        <wp:posOffset>2405063</wp:posOffset>
                      </wp:positionH>
                      <wp:positionV relativeFrom="paragraph">
                        <wp:posOffset>180975</wp:posOffset>
                      </wp:positionV>
                      <wp:extent cx="833438" cy="333375"/>
                      <wp:effectExtent b="0" l="0" r="0" t="0"/>
                      <wp:wrapNone/>
                      <wp:docPr id="1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952200" y="849875"/>
                                <a:ext cx="2476800" cy="1237200"/>
                              </a:xfrm>
                              <a:prstGeom prst="rightArrow">
                                <a:avLst>
                                  <a:gd fmla="val 22308" name="adj1"/>
                                  <a:gd fmla="val 50393" name="adj2"/>
                                </a:avLst>
                              </a:prstGeom>
                              <a:solidFill>
                                <a:srgbClr val="000000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114300" distT="114300" distL="114300" distR="114300" hidden="0" layoutInCell="1" locked="0" relativeHeight="0" simplePos="0">
                      <wp:simplePos x="0" y="0"/>
                      <wp:positionH relativeFrom="column">
                        <wp:posOffset>2405063</wp:posOffset>
                      </wp:positionH>
                      <wp:positionV relativeFrom="paragraph">
                        <wp:posOffset>180975</wp:posOffset>
                      </wp:positionV>
                      <wp:extent cx="833438" cy="333375"/>
                      <wp:effectExtent b="0" l="0" r="0" t="0"/>
                      <wp:wrapNone/>
                      <wp:docPr id="1" name="image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.png"/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833438" cy="33337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114300" distT="114300" distL="114300" distR="114300" hidden="0" layoutInCell="1" locked="0" relativeHeight="0" simplePos="0">
                      <wp:simplePos x="0" y="0"/>
                      <wp:positionH relativeFrom="column">
                        <wp:posOffset>2574610</wp:posOffset>
                      </wp:positionH>
                      <wp:positionV relativeFrom="paragraph">
                        <wp:posOffset>212806</wp:posOffset>
                      </wp:positionV>
                      <wp:extent cx="666750" cy="333375"/>
                      <wp:effectExtent b="0" l="0" r="0" t="0"/>
                      <wp:wrapNone/>
                      <wp:docPr id="2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952200" y="849875"/>
                                <a:ext cx="2476800" cy="1237200"/>
                              </a:xfrm>
                              <a:prstGeom prst="rightArrow">
                                <a:avLst>
                                  <a:gd fmla="val 22308" name="adj1"/>
                                  <a:gd fmla="val 50393" name="adj2"/>
                                </a:avLst>
                              </a:prstGeom>
                              <a:solidFill>
                                <a:srgbClr val="000000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114300" distT="114300" distL="114300" distR="114300" hidden="0" layoutInCell="1" locked="0" relativeHeight="0" simplePos="0">
                      <wp:simplePos x="0" y="0"/>
                      <wp:positionH relativeFrom="column">
                        <wp:posOffset>2574610</wp:posOffset>
                      </wp:positionH>
                      <wp:positionV relativeFrom="paragraph">
                        <wp:posOffset>212806</wp:posOffset>
                      </wp:positionV>
                      <wp:extent cx="666750" cy="333375"/>
                      <wp:effectExtent b="0" l="0" r="0" t="0"/>
                      <wp:wrapNone/>
                      <wp:docPr id="2" name="image4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4.png"/>
                              <pic:cNvPicPr preferRelativeResize="0"/>
                            </pic:nvPicPr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666750" cy="33337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Court Jurisdiction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(original or appellate)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What was the ruling/decision?</w:t>
            </w:r>
          </w:p>
        </w:tc>
      </w:tr>
      <w:tr>
        <w:trPr>
          <w:cantSplit w:val="0"/>
          <w:trHeight w:val="1695" w:hRule="atLeast"/>
          <w:tblHeader w:val="0"/>
        </w:trPr>
        <w:tc>
          <w:tcPr>
            <w:vMerge w:val="continue"/>
            <w:tcBorders>
              <w:top w:color="ffffff" w:space="0" w:sz="8" w:val="single"/>
              <w:lef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Final ruling in the Supreme Court of the United States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Appellate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The Court ruled unanimously in favor of Groff</w:t>
            </w:r>
          </w:p>
        </w:tc>
      </w:tr>
      <w:tr>
        <w:trPr>
          <w:cantSplit w:val="0"/>
          <w:trHeight w:val="975" w:hRule="atLeast"/>
          <w:tblHeader w:val="0"/>
        </w:trPr>
        <w:tc>
          <w:tcPr>
            <w:vMerge w:val="continue"/>
            <w:tcBorders>
              <w:lef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Second ruling in the U.S. Court of Appeals Third Circuit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Appellate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The Court upheld the lower court’s ruling, disagreeing with DeJoy</w:t>
            </w:r>
          </w:p>
        </w:tc>
      </w:tr>
      <w:tr>
        <w:trPr>
          <w:cantSplit w:val="0"/>
          <w:trHeight w:val="1190.7421875" w:hRule="atLeast"/>
          <w:tblHeader w:val="0"/>
        </w:trPr>
        <w:tc>
          <w:tcPr>
            <w:vMerge w:val="continue"/>
            <w:tcBorders>
              <w:left w:color="ffffff" w:space="0" w:sz="8" w:val="single"/>
              <w:bottom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First ruling in the Eastern District Court of PA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Original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The court disagreed with DeJoy </w:t>
            </w:r>
          </w:p>
        </w:tc>
      </w:tr>
    </w:tbl>
    <w:p w:rsidR="00000000" w:rsidDel="00000000" w:rsidP="00000000" w:rsidRDefault="00000000" w:rsidRPr="00000000" w14:paraId="0000002A">
      <w:pPr>
        <w:jc w:val="left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sectPr>
      <w:headerReference r:id="rId10" w:type="default"/>
      <w:footerReference r:id="rId11" w:type="default"/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B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9050" distT="19050" distL="19050" distR="19050" hidden="0" layoutInCell="1" locked="0" relativeHeight="0" simplePos="0">
          <wp:simplePos x="0" y="0"/>
          <wp:positionH relativeFrom="column">
            <wp:posOffset>7934325</wp:posOffset>
          </wp:positionH>
          <wp:positionV relativeFrom="paragraph">
            <wp:posOffset>-19049</wp:posOffset>
          </wp:positionV>
          <wp:extent cx="962025" cy="371475"/>
          <wp:effectExtent b="0" l="0" r="0" t="0"/>
          <wp:wrapSquare wrapText="bothSides" distB="19050" distT="19050" distL="19050" distR="19050"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62025" cy="37147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C">
    <w:pPr>
      <w:jc w:val="center"/>
      <w:rPr>
        <w:sz w:val="36"/>
        <w:szCs w:val="36"/>
      </w:rPr>
    </w:pPr>
    <w:r w:rsidDel="00000000" w:rsidR="00000000" w:rsidRPr="00000000">
      <w:rPr>
        <w:rFonts w:ascii="Times New Roman" w:cs="Times New Roman" w:eastAsia="Times New Roman" w:hAnsi="Times New Roman"/>
        <w:b w:val="1"/>
        <w:sz w:val="32"/>
        <w:szCs w:val="32"/>
        <w:rtl w:val="0"/>
      </w:rPr>
      <w:t xml:space="preserve">Case Analysis: </w:t>
    </w:r>
    <w:r w:rsidDel="00000000" w:rsidR="00000000" w:rsidRPr="00000000">
      <w:rPr>
        <w:rFonts w:ascii="Times New Roman" w:cs="Times New Roman" w:eastAsia="Times New Roman" w:hAnsi="Times New Roman"/>
        <w:b w:val="1"/>
        <w:i w:val="1"/>
        <w:sz w:val="32"/>
        <w:szCs w:val="32"/>
        <w:rtl w:val="0"/>
      </w:rPr>
      <w:t xml:space="preserve">Groff v. DeJoy </w:t>
    </w:r>
    <w:r w:rsidDel="00000000" w:rsidR="00000000" w:rsidRPr="00000000">
      <w:rPr>
        <w:rFonts w:ascii="Times New Roman" w:cs="Times New Roman" w:eastAsia="Times New Roman" w:hAnsi="Times New Roman"/>
        <w:b w:val="1"/>
        <w:sz w:val="32"/>
        <w:szCs w:val="32"/>
        <w:rtl w:val="0"/>
      </w:rPr>
      <w:t xml:space="preserve">(2023)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eader" Target="header1.xml"/><Relationship Id="rId9" Type="http://schemas.openxmlformats.org/officeDocument/2006/relationships/image" Target="media/image4.png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5.png"/><Relationship Id="rId8" Type="http://schemas.openxmlformats.org/officeDocument/2006/relationships/image" Target="media/image3.png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