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55"/>
        <w:gridCol w:w="6405"/>
        <w:tblGridChange w:id="0">
          <w:tblGrid>
            <w:gridCol w:w="2955"/>
            <w:gridCol w:w="64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Title: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Judge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Required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Role/Responsibilities: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Compensation: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Duration of Employment: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5572125</wp:posOffset>
            </wp:positionH>
            <wp:positionV relativeFrom="paragraph">
              <wp:posOffset>120030</wp:posOffset>
            </wp:positionV>
            <wp:extent cx="962025" cy="371475"/>
            <wp:effectExtent b="0" l="0" r="0" t="0"/>
            <wp:wrapSquare wrapText="bothSides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71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Judicial Branch Job Description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55"/>
        <w:gridCol w:w="6405"/>
        <w:tblGridChange w:id="0">
          <w:tblGrid>
            <w:gridCol w:w="2955"/>
            <w:gridCol w:w="64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Title: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Judge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Required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Desired Qualifications: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Role/Responsibilities: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Compensation: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Duration of Employment: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5572125</wp:posOffset>
            </wp:positionH>
            <wp:positionV relativeFrom="paragraph">
              <wp:posOffset>333375</wp:posOffset>
            </wp:positionV>
            <wp:extent cx="962025" cy="37147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71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Judicial Branch Job Description</w:t>
    </w:r>
  </w:p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