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Directions: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Using your own words, fill in the graphic organizer after reading the “Executive Branch Amendments Placards”</w:t>
      </w:r>
    </w:p>
    <w:tbl>
      <w:tblPr>
        <w:tblStyle w:val="Table1"/>
        <w:tblW w:w="144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00"/>
        <w:gridCol w:w="2025"/>
        <w:gridCol w:w="3625"/>
        <w:gridCol w:w="3625"/>
        <w:gridCol w:w="3625"/>
        <w:tblGridChange w:id="0">
          <w:tblGrid>
            <w:gridCol w:w="1500"/>
            <w:gridCol w:w="2025"/>
            <w:gridCol w:w="3625"/>
            <w:gridCol w:w="3625"/>
            <w:gridCol w:w="36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Amendment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Topic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What did the U.S. Constitution originally say on this topic?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Why was a change needed?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What changed?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12th Amendment 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[1804]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Electoral College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20th  Amendment 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[1933]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Lame-Duck Period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22nd Amendment 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[1951]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Term Limits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25th Amendment 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[1967]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Presidential Succession and Disability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before="200" w:line="24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Which amendment do you think had the greatest impact on changing the role of the executive branch from its original description in Article II? Explain your answer.</w:t>
      </w:r>
    </w:p>
    <w:sectPr>
      <w:headerReference r:id="rId6" w:type="default"/>
      <w:footerReference r:id="rId7" w:type="default"/>
      <w:pgSz w:h="12240" w:w="15840" w:orient="landscape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/>
    </w:pPr>
    <w:r w:rsidDel="00000000" w:rsidR="00000000" w:rsidRPr="00000000">
      <w:rPr>
        <w:rFonts w:ascii="Times New Roman" w:cs="Times New Roman" w:eastAsia="Times New Roman" w:hAnsi="Times New Roman"/>
        <w:b w:val="1"/>
        <w:sz w:val="24"/>
        <w:szCs w:val="24"/>
      </w:rPr>
      <w:drawing>
        <wp:inline distB="114300" distT="114300" distL="114300" distR="114300">
          <wp:extent cx="957263" cy="371032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57263" cy="37103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jc w:val="center"/>
      <w:rPr/>
    </w:pPr>
    <w:r w:rsidDel="00000000" w:rsidR="00000000" w:rsidRPr="00000000">
      <w:rPr>
        <w:rFonts w:ascii="Times New Roman" w:cs="Times New Roman" w:eastAsia="Times New Roman" w:hAnsi="Times New Roman"/>
        <w:b w:val="1"/>
        <w:sz w:val="28"/>
        <w:szCs w:val="28"/>
        <w:rtl w:val="0"/>
      </w:rPr>
      <w:t xml:space="preserve">Executive Branch Amendments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