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tl w:val="0"/>
        </w:rPr>
      </w:r>
    </w:p>
    <w:tbl>
      <w:tblPr>
        <w:tblStyle w:val="Table1"/>
        <w:tblW w:w="11055.0" w:type="dxa"/>
        <w:jc w:val="left"/>
        <w:tblInd w:w="-82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95"/>
        <w:gridCol w:w="2880"/>
        <w:gridCol w:w="3180"/>
        <w:tblGridChange w:id="0">
          <w:tblGrid>
            <w:gridCol w:w="4995"/>
            <w:gridCol w:w="2880"/>
            <w:gridCol w:w="318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i w:val="1"/>
                <w:sz w:val="28"/>
                <w:szCs w:val="28"/>
                <w:rtl w:val="0"/>
              </w:rPr>
              <w:t xml:space="preserve">New York Times Company v. United States</w:t>
            </w:r>
            <w:r w:rsidDel="00000000" w:rsidR="00000000" w:rsidRPr="00000000">
              <w:rPr>
                <w:rFonts w:ascii="Times New Roman" w:cs="Times New Roman" w:eastAsia="Times New Roman" w:hAnsi="Times New Roman"/>
                <w:b w:val="1"/>
                <w:sz w:val="28"/>
                <w:szCs w:val="28"/>
                <w:rtl w:val="0"/>
              </w:rPr>
              <w:t xml:space="preserve"> (1971)</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Argument of the New York Times -</w:t>
            </w: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Freedom of the Press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Argument of the U.S. Government -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National Security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1971, the New York Times and the Washington Post published illegally obtained classified documents that exposed questionable decisions made by the U.S. government during the Vietnam war. The publication of these papers initiated a legal battle and pitted the right of the free press against the country’s national security interests. The leaker of the papers, Daniel Ellsberg, was a researcher for the Department of Defense, who secretly copied 7,000 pages of information detailing the actions taken by the government during its time in Vietnam. Some of the information exposed the cost of the war in lives lost, as well as the escalating concern by high-ranking government officials that a U.S. victory in Vietnam was highly unlikely, despite what was being reported to the American people. Ellsburg shared these documents with his contacts at the New York Times and the Washington Post who published their findings. To prevent further publication of additional papers, the government issued a prior restraint order, claiming national security interests as the reason.  Prior restraint is used by the government when it seeks to prohibit speech or expression before it happens. Here, the government wanted to prevent the two newspapers from further publishing the classified documents because they believed continuing to do so would jeopardize its national security interests. However, as a constitutional matter, use of prior restraint conflicts with the Constitution’s guarantee of freedom of the press. Consequently, the New York Times and the Washington Post sued the United States Government. Due to the nature of the case, it went immediately to the United States Supreme Court, where the justices were asked to consider whether the government’s national security interests should trump the Constitution’s guarantee of freedom of the press. Which “right” would remain supreme?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tc>
      </w:tr>
      <w:tr>
        <w:trPr>
          <w:cantSplit w:val="0"/>
          <w:trHeight w:val="542.8125" w:hRule="atLeast"/>
          <w:tblHeader w:val="0"/>
        </w:trPr>
        <w:tc>
          <w:tcPr>
            <w:gridSpan w:val="3"/>
            <w:shd w:fill="d9d9d9"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Did the government’s attempt to censor the press violate the First Amendment? Why, or why not? </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tl w:val="0"/>
        </w:rPr>
      </w:r>
    </w:p>
    <w:tbl>
      <w:tblPr>
        <w:tblStyle w:val="Table2"/>
        <w:tblW w:w="11010.0" w:type="dxa"/>
        <w:jc w:val="left"/>
        <w:tblInd w:w="-79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45"/>
        <w:gridCol w:w="6765"/>
        <w:tblGridChange w:id="0">
          <w:tblGrid>
            <w:gridCol w:w="4245"/>
            <w:gridCol w:w="676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Supreme Court’s Opinion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Interpret: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Prove your understanding and improve your authorship by explaining these quotes in your own words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A">
            <w:pPr>
              <w:widowControl w:val="0"/>
              <w:spacing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“Only a free and unrestrained press can effectively expose deception in government…”</w:t>
            </w:r>
          </w:p>
          <w:p w:rsidR="00000000" w:rsidDel="00000000" w:rsidP="00000000" w:rsidRDefault="00000000" w:rsidRPr="00000000" w14:paraId="0000001B">
            <w:pPr>
              <w:widowControl w:val="0"/>
              <w:spacing w:line="240" w:lineRule="auto"/>
              <w:jc w:val="center"/>
              <w:rPr>
                <w:rFonts w:ascii="Times New Roman" w:cs="Times New Roman" w:eastAsia="Times New Roman" w:hAnsi="Times New Roman"/>
                <w:i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“In revealing the workings of government that led to the Vietnam War, the newspapers nobly did that which the Founders hoped and trusted they would do”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word ‘security’ is a broad, vague generality whose contours should not be invoked to abrogate the fundamental law embodied in the First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tc>
      </w:tr>
    </w:tbl>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jc w:val="righ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5391150</wp:posOffset>
          </wp:positionH>
          <wp:positionV relativeFrom="paragraph">
            <wp:posOffset>-158161</wp:posOffset>
          </wp:positionV>
          <wp:extent cx="1071563" cy="417985"/>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71563" cy="41798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jc w:val="center"/>
      <w:rPr/>
    </w:pPr>
    <w:r w:rsidDel="00000000" w:rsidR="00000000" w:rsidRPr="00000000">
      <w:rPr>
        <w:rFonts w:ascii="Times New Roman" w:cs="Times New Roman" w:eastAsia="Times New Roman" w:hAnsi="Times New Roman"/>
        <w:b w:val="1"/>
        <w:sz w:val="28"/>
        <w:szCs w:val="28"/>
        <w:rtl w:val="0"/>
      </w:rPr>
      <w:t xml:space="preserve">Right vs. Right: The Pentagon Papers Case, 1971</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