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Answer Key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[note:  these are the exact answers as they appeared on the original key; you can tell students that if a respondent technically had the answer correct, but it didn’t align with the key, the person conducting the test could count the answer as wrong; notes will be added so the teacher can emphasize these to students]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C (trial by jury)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Habeas Corpus (immediate presentation of charges); lawyer; speedy trial </w:t>
      </w:r>
      <w:r w:rsidDel="00000000" w:rsidR="00000000" w:rsidRPr="00000000">
        <w:rPr>
          <w:color w:val="ff0000"/>
          <w:rtl w:val="0"/>
        </w:rPr>
        <w:t xml:space="preserve">[note:  there are more correct answers beyond these, such as trial by jury, but if the respondent didn’t have these answers, they could be counted as incorrect]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January 20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Nine </w:t>
      </w:r>
      <w:r w:rsidDel="00000000" w:rsidR="00000000" w:rsidRPr="00000000">
        <w:rPr>
          <w:color w:val="ff0000"/>
          <w:rtl w:val="0"/>
        </w:rPr>
        <w:t xml:space="preserve">[note:  point out to students that the question is flawed; it asks how many “colonies” were needed to ratify the Constitution, yet the states were not colonies when the Constitution was written in 1787]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In God We Trust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Governor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Six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Cruel and Unusual </w:t>
      </w:r>
      <w:r w:rsidDel="00000000" w:rsidR="00000000" w:rsidRPr="00000000">
        <w:rPr>
          <w:color w:val="ff0000"/>
          <w:rtl w:val="0"/>
        </w:rPr>
        <w:t xml:space="preserve">[note:  the question doesn’t specify that they are looking for protections in the 8th Amendment; this could mean that respondents may attempt to give other answers such as “in violation of the rule of law” or “in violation of due process”]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State and local </w:t>
      </w:r>
      <w:r w:rsidDel="00000000" w:rsidR="00000000" w:rsidRPr="00000000">
        <w:rPr>
          <w:color w:val="ff0000"/>
          <w:rtl w:val="0"/>
        </w:rPr>
        <w:t xml:space="preserve">[note:  the national government can also levy taxes, but if a respondent said “national” it could be counted as incorrect]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 (Russia) </w:t>
      </w:r>
      <w:r w:rsidDel="00000000" w:rsidR="00000000" w:rsidRPr="00000000">
        <w:rPr>
          <w:color w:val="ff0000"/>
          <w:rtl w:val="0"/>
        </w:rPr>
        <w:t xml:space="preserve">[note:  at this point, this nation was called the Soviet Union]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