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9050" distT="19050" distL="19050" distR="19050">
            <wp:extent cx="9139238" cy="35814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39238" cy="358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5225.0" w:type="dxa"/>
        <w:jc w:val="left"/>
        <w:tblInd w:w="-4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225"/>
        <w:tblGridChange w:id="0">
          <w:tblGrid>
            <w:gridCol w:w="152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reasons were the most common for not participating?</w:t>
            </w:r>
          </w:p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reasons for not participating have noticeable differences between those voters with college experience and those without college experience?  Why do you think this is the case?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reasons for not participating have noticeable similarities between those voters with college experience and those without college experience?  Why do you think this is the case?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these reasons do you think are more likely to be problems with voters who are young?  Which do you think could be problematic for voters at any age?</w:t>
            </w:r>
          </w:p>
        </w:tc>
      </w:tr>
    </w:tbl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8771865</wp:posOffset>
            </wp:positionH>
            <wp:positionV relativeFrom="paragraph">
              <wp:posOffset>484815</wp:posOffset>
            </wp:positionV>
            <wp:extent cx="743610" cy="29623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3610" cy="2962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8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