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70"/>
        <w:gridCol w:w="5730"/>
        <w:tblGridChange w:id="0">
          <w:tblGrid>
            <w:gridCol w:w="5070"/>
            <w:gridCol w:w="57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highlight w:val="white"/>
                <w:rtl w:val="0"/>
              </w:rPr>
              <w:t xml:space="preserve">capital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anything that enables us to produce goods and services; common examples are tools, factories, materials, knowledge, and money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consumer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a person who buys a good or service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demand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the amount consumers want to buy; together with supply will impact price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economic indicators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data used to help measure the health of the economy; common examples include GDP, PPP, HDI, employment numbers, inflation, home sales etc.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economic systems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the method used by a society or government to organize production and distribute resources, goods and services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economic freedom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the ability of citizens in a society to make economic choices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economics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the study of the production, distribution, and consumption of goods and services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factors of production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the resources needed to produce a good or service including land, labor, capital, and entrepreneurship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goods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tangible items that consumers may purchase (pens, apples, books)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producer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a person who creates and supplies goods or services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prosperity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successful, flourishing, or thriving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services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intangible items that consumers may purchase (haircuts, dental services babysitting)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standard of living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how well people live in a town, region, or country in terms of income and wealth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rtl w:val="0"/>
              </w:rPr>
              <w:t xml:space="preserve">supply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the amount that is produced; together with demand will impact price</w:t>
            </w:r>
          </w:p>
        </w:tc>
      </w:tr>
    </w:tbl>
    <w:p w:rsidR="00000000" w:rsidDel="00000000" w:rsidP="00000000" w:rsidRDefault="00000000" w:rsidRPr="00000000" w14:paraId="00000059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47738" cy="367701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7738" cy="36770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47738" cy="36770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7738" cy="36770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jc w:val="center"/>
      <w:rPr>
        <w:rFonts w:ascii="Times New Roman" w:cs="Times New Roman" w:eastAsia="Times New Roman" w:hAnsi="Times New Roman"/>
        <w:b w:val="1"/>
        <w:sz w:val="36"/>
        <w:szCs w:val="3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36"/>
        <w:szCs w:val="36"/>
        <w:rtl w:val="0"/>
      </w:rPr>
      <w:t xml:space="preserve">Economics Vocabulary Mix-n-Match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