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PATRIOTIC HOLIDAYS AND OBSERVANCES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color w:val="212121"/>
          <w:sz w:val="28"/>
          <w:szCs w:val="28"/>
          <w:rtl w:val="0"/>
        </w:rPr>
        <w:t xml:space="preserve">LE</w:t>
      </w:r>
      <w:r w:rsidDel="00000000" w:rsidR="00000000" w:rsidRPr="00000000">
        <w:rPr>
          <w:b w:val="1"/>
          <w:sz w:val="28"/>
          <w:szCs w:val="28"/>
          <w:rtl w:val="0"/>
        </w:rPr>
        <w:t xml:space="preserv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SS.1.CG.2.3 </w:t>
            </w:r>
            <w:r w:rsidDel="00000000" w:rsidR="00000000" w:rsidRPr="00000000">
              <w:rPr>
                <w:i w:val="1"/>
                <w:rtl w:val="0"/>
              </w:rPr>
              <w:t xml:space="preserve">Recognize ways citizens can demonstrate patriotism.</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2"/>
              </w:numPr>
              <w:spacing w:after="0" w:afterAutospacing="0" w:before="0" w:line="288" w:lineRule="auto"/>
              <w:ind w:left="720" w:hanging="360"/>
              <w:rPr/>
            </w:pPr>
            <w:r w:rsidDel="00000000" w:rsidR="00000000" w:rsidRPr="00000000">
              <w:rPr>
                <w:rtl w:val="0"/>
              </w:rPr>
              <w:t xml:space="preserve">Students will discuss appropriate ways to show respect during the Pledge of Allegiance and National Anthem (e.g., stand at attention, face the flag, pause conversations).</w:t>
            </w:r>
          </w:p>
          <w:p w:rsidR="00000000" w:rsidDel="00000000" w:rsidP="00000000" w:rsidRDefault="00000000" w:rsidRPr="00000000" w14:paraId="00000009">
            <w:pPr>
              <w:numPr>
                <w:ilvl w:val="0"/>
                <w:numId w:val="2"/>
              </w:numPr>
              <w:spacing w:after="0" w:afterAutospacing="0" w:before="0" w:beforeAutospacing="0" w:line="288" w:lineRule="auto"/>
              <w:ind w:left="720" w:hanging="360"/>
              <w:rPr/>
            </w:pPr>
            <w:r w:rsidDel="00000000" w:rsidR="00000000" w:rsidRPr="00000000">
              <w:rPr>
                <w:rtl w:val="0"/>
              </w:rPr>
              <w:t xml:space="preserve">Students will discuss how to show respect for the American flag (e.g., how to properly display and dispose of the American flag).</w:t>
            </w:r>
          </w:p>
          <w:p w:rsidR="00000000" w:rsidDel="00000000" w:rsidP="00000000" w:rsidRDefault="00000000" w:rsidRPr="00000000" w14:paraId="0000000A">
            <w:pPr>
              <w:numPr>
                <w:ilvl w:val="0"/>
                <w:numId w:val="2"/>
              </w:numPr>
              <w:spacing w:before="0" w:beforeAutospacing="0" w:line="288" w:lineRule="auto"/>
              <w:ind w:left="720" w:hanging="360"/>
              <w:rPr>
                <w:highlight w:val="yellow"/>
              </w:rPr>
            </w:pPr>
            <w:r w:rsidDel="00000000" w:rsidR="00000000" w:rsidRPr="00000000">
              <w:rPr>
                <w:highlight w:val="yellow"/>
                <w:rtl w:val="0"/>
              </w:rPr>
              <w:t xml:space="preserve">Students will discuss how to demonstrate patriotism during patriotic holidays and observances (e.g., American Founders Month, Celebrate Freedom Week, Constitution Day, Independence Day, Martin Luther King Jr. Day, Medal of Honor Day, Memorial Day, Patriot Day, Veterans Day).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numPr>
                <w:ilvl w:val="0"/>
                <w:numId w:val="5"/>
              </w:numPr>
              <w:spacing w:line="240" w:lineRule="auto"/>
              <w:ind w:left="720" w:hanging="360"/>
              <w:rPr>
                <w:i w:val="1"/>
                <w:sz w:val="20"/>
                <w:szCs w:val="20"/>
              </w:rPr>
            </w:pPr>
            <w:r w:rsidDel="00000000" w:rsidR="00000000" w:rsidRPr="00000000">
              <w:rPr>
                <w:b w:val="1"/>
                <w:sz w:val="20"/>
                <w:szCs w:val="20"/>
                <w:u w:val="single"/>
                <w:rtl w:val="0"/>
              </w:rPr>
              <w:t xml:space="preserve">ELA.1.C.2.1:</w:t>
            </w:r>
            <w:r w:rsidDel="00000000" w:rsidR="00000000" w:rsidRPr="00000000">
              <w:rPr>
                <w:i w:val="1"/>
                <w:sz w:val="20"/>
                <w:szCs w:val="20"/>
                <w:rtl w:val="0"/>
              </w:rPr>
              <w:t xml:space="preserve"> Present information orally using complete sentences and appropriate volume.</w:t>
            </w:r>
          </w:p>
          <w:p w:rsidR="00000000" w:rsidDel="00000000" w:rsidP="00000000" w:rsidRDefault="00000000" w:rsidRPr="00000000" w14:paraId="0000000D">
            <w:pPr>
              <w:numPr>
                <w:ilvl w:val="0"/>
                <w:numId w:val="5"/>
              </w:numPr>
              <w:spacing w:line="240" w:lineRule="auto"/>
              <w:ind w:left="720" w:hanging="360"/>
              <w:rPr>
                <w:i w:val="1"/>
                <w:sz w:val="20"/>
                <w:szCs w:val="20"/>
              </w:rPr>
            </w:pPr>
            <w:r w:rsidDel="00000000" w:rsidR="00000000" w:rsidRPr="00000000">
              <w:rPr>
                <w:b w:val="1"/>
                <w:sz w:val="20"/>
                <w:szCs w:val="20"/>
                <w:u w:val="single"/>
                <w:rtl w:val="0"/>
              </w:rPr>
              <w:t xml:space="preserve">ELA.1.C.4.1:</w:t>
            </w:r>
            <w:r w:rsidDel="00000000" w:rsidR="00000000" w:rsidRPr="00000000">
              <w:rPr>
                <w:i w:val="1"/>
                <w:sz w:val="20"/>
                <w:szCs w:val="20"/>
                <w:rtl w:val="0"/>
              </w:rPr>
              <w:t xml:space="preserve"> Participate in research to gather information to answer a question about a single topic.</w:t>
            </w:r>
          </w:p>
          <w:p w:rsidR="00000000" w:rsidDel="00000000" w:rsidP="00000000" w:rsidRDefault="00000000" w:rsidRPr="00000000" w14:paraId="0000000E">
            <w:pPr>
              <w:numPr>
                <w:ilvl w:val="0"/>
                <w:numId w:val="5"/>
              </w:numPr>
              <w:spacing w:line="240" w:lineRule="auto"/>
              <w:ind w:left="720" w:hanging="360"/>
              <w:rPr>
                <w:i w:val="1"/>
                <w:sz w:val="20"/>
                <w:szCs w:val="20"/>
              </w:rPr>
            </w:pPr>
            <w:r w:rsidDel="00000000" w:rsidR="00000000" w:rsidRPr="00000000">
              <w:rPr>
                <w:b w:val="1"/>
                <w:sz w:val="20"/>
                <w:szCs w:val="20"/>
                <w:u w:val="single"/>
                <w:rtl w:val="0"/>
              </w:rPr>
              <w:t xml:space="preserve">ELA.1.V.1.1:</w:t>
            </w:r>
            <w:r w:rsidDel="00000000" w:rsidR="00000000" w:rsidRPr="00000000">
              <w:rPr>
                <w:i w:val="1"/>
                <w:sz w:val="20"/>
                <w:szCs w:val="20"/>
                <w:rtl w:val="0"/>
              </w:rPr>
              <w:t xml:space="preserve"> Use grade-level academic vocabulary appropriately in speaking and writing.</w:t>
            </w:r>
          </w:p>
          <w:p w:rsidR="00000000" w:rsidDel="00000000" w:rsidP="00000000" w:rsidRDefault="00000000" w:rsidRPr="00000000" w14:paraId="0000000F">
            <w:pPr>
              <w:numPr>
                <w:ilvl w:val="0"/>
                <w:numId w:val="5"/>
              </w:numPr>
              <w:spacing w:line="240" w:lineRule="auto"/>
              <w:ind w:left="720" w:hanging="360"/>
              <w:rPr>
                <w:b w:val="1"/>
                <w:sz w:val="20"/>
                <w:szCs w:val="20"/>
              </w:rPr>
            </w:pPr>
            <w:r w:rsidDel="00000000" w:rsidR="00000000" w:rsidRPr="00000000">
              <w:rPr>
                <w:b w:val="1"/>
                <w:sz w:val="20"/>
                <w:szCs w:val="20"/>
                <w:u w:val="single"/>
                <w:rtl w:val="0"/>
              </w:rPr>
              <w:t xml:space="preserve">HE.1.R.3.1:</w:t>
            </w:r>
            <w:r w:rsidDel="00000000" w:rsidR="00000000" w:rsidRPr="00000000">
              <w:rPr>
                <w:i w:val="1"/>
                <w:sz w:val="20"/>
                <w:szCs w:val="20"/>
                <w:rtl w:val="0"/>
              </w:rPr>
              <w:t xml:space="preserve"> Identify characteristics of a leader in the school community.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before="0" w:line="288" w:lineRule="auto"/>
              <w:ind w:left="720" w:hanging="360"/>
              <w:jc w:val="center"/>
              <w:rPr/>
            </w:pPr>
            <w:r w:rsidDel="00000000" w:rsidR="00000000" w:rsidRPr="00000000">
              <w:rPr>
                <w:rtl w:val="0"/>
              </w:rPr>
              <w:t xml:space="preserve">How can we show patriotism on important United States holidays and observances?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spacing w:before="0" w:line="288" w:lineRule="auto"/>
              <w:ind w:left="0" w:firstLine="0"/>
              <w:jc w:val="center"/>
              <w:rPr/>
            </w:pPr>
            <w:r w:rsidDel="00000000" w:rsidR="00000000" w:rsidRPr="00000000">
              <w:rPr>
                <w:rtl w:val="0"/>
              </w:rPr>
              <w:t xml:space="preserve">holiday, observance, patriotism</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numPr>
                <w:ilvl w:val="0"/>
                <w:numId w:val="4"/>
              </w:numPr>
              <w:spacing w:before="0" w:line="288" w:lineRule="auto"/>
              <w:ind w:left="720" w:hanging="360"/>
              <w:rPr/>
            </w:pPr>
            <w:r w:rsidDel="00000000" w:rsidR="00000000" w:rsidRPr="00000000">
              <w:rPr>
                <w:rtl w:val="0"/>
              </w:rPr>
              <w:t xml:space="preserve">Patriotic Holidays and Observances slides</w:t>
            </w:r>
          </w:p>
          <w:p w:rsidR="00000000" w:rsidDel="00000000" w:rsidP="00000000" w:rsidRDefault="00000000" w:rsidRPr="00000000" w14:paraId="00000016">
            <w:pPr>
              <w:numPr>
                <w:ilvl w:val="0"/>
                <w:numId w:val="4"/>
              </w:numPr>
              <w:spacing w:line="288" w:lineRule="auto"/>
              <w:ind w:left="720" w:hanging="360"/>
              <w:rPr/>
            </w:pPr>
            <w:r w:rsidDel="00000000" w:rsidR="00000000" w:rsidRPr="00000000">
              <w:rPr>
                <w:rtl w:val="0"/>
              </w:rPr>
              <w:t xml:space="preserve">Anchor chart or digital chart on slides</w:t>
            </w:r>
          </w:p>
          <w:p w:rsidR="00000000" w:rsidDel="00000000" w:rsidP="00000000" w:rsidRDefault="00000000" w:rsidRPr="00000000" w14:paraId="00000017">
            <w:pPr>
              <w:numPr>
                <w:ilvl w:val="0"/>
                <w:numId w:val="4"/>
              </w:numPr>
              <w:spacing w:line="288" w:lineRule="auto"/>
              <w:ind w:left="720" w:hanging="360"/>
              <w:rPr/>
            </w:pPr>
            <w:r w:rsidDel="00000000" w:rsidR="00000000" w:rsidRPr="00000000">
              <w:rPr>
                <w:rtl w:val="0"/>
              </w:rPr>
              <w:t xml:space="preserve">*Certain holiday/observance activities may require additional materials-they are noted in the Speaker Notes sections of the slides.</w:t>
            </w:r>
            <w:r w:rsidDel="00000000" w:rsidR="00000000" w:rsidRPr="00000000">
              <w:rPr>
                <w:rtl w:val="0"/>
              </w:rPr>
            </w:r>
          </w:p>
        </w:tc>
      </w:tr>
    </w:tbl>
    <w:p w:rsidR="00000000" w:rsidDel="00000000" w:rsidP="00000000" w:rsidRDefault="00000000" w:rsidRPr="00000000" w14:paraId="00000018">
      <w:pPr>
        <w:widowControl w:val="0"/>
        <w:spacing w:line="240" w:lineRule="auto"/>
        <w:jc w:val="center"/>
        <w:rPr>
          <w:b w:val="1"/>
          <w:sz w:val="28"/>
          <w:szCs w:val="28"/>
        </w:rPr>
      </w:pPr>
      <w:r w:rsidDel="00000000" w:rsidR="00000000" w:rsidRPr="00000000">
        <w:br w:type="page"/>
      </w:r>
      <w:r w:rsidDel="00000000" w:rsidR="00000000" w:rsidRPr="00000000">
        <w:rPr>
          <w:b w:val="1"/>
          <w:sz w:val="28"/>
          <w:szCs w:val="28"/>
          <w:rtl w:val="0"/>
        </w:rPr>
        <w:t xml:space="preserve">A</w:t>
      </w:r>
      <w:r w:rsidDel="00000000" w:rsidR="00000000" w:rsidRPr="00000000">
        <w:rPr>
          <w:b w:val="1"/>
          <w:sz w:val="28"/>
          <w:szCs w:val="28"/>
          <w:rtl w:val="0"/>
        </w:rPr>
        <w:t xml:space="preserve">CTIVITY SEQUENCE</w:t>
      </w:r>
      <w:r w:rsidDel="00000000" w:rsidR="00000000" w:rsidRPr="00000000">
        <w:rPr>
          <w:rtl w:val="0"/>
        </w:rPr>
      </w:r>
    </w:p>
    <w:tbl>
      <w:tblPr>
        <w:tblStyle w:val="Table2"/>
        <w:tblW w:w="9360.0" w:type="dxa"/>
        <w:jc w:val="left"/>
        <w:tblInd w:w="-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spacing w:after="0" w:before="0" w:line="288" w:lineRule="auto"/>
              <w:ind w:left="0" w:firstLine="0"/>
              <w:rPr/>
            </w:pPr>
            <w:r w:rsidDel="00000000" w:rsidR="00000000" w:rsidRPr="00000000">
              <w:rPr>
                <w:b w:val="1"/>
                <w:rtl w:val="0"/>
              </w:rPr>
              <w:t xml:space="preserve">Teacher Note</w:t>
            </w:r>
            <w:r w:rsidDel="00000000" w:rsidR="00000000" w:rsidRPr="00000000">
              <w:rPr>
                <w:b w:val="1"/>
                <w:rtl w:val="0"/>
              </w:rPr>
              <w:t xml:space="preserve">:</w:t>
            </w:r>
            <w:r w:rsidDel="00000000" w:rsidR="00000000" w:rsidRPr="00000000">
              <w:rPr>
                <w:rtl w:val="0"/>
              </w:rPr>
              <w:t xml:space="preserve"> </w:t>
            </w:r>
            <w:r w:rsidDel="00000000" w:rsidR="00000000" w:rsidRPr="00000000">
              <w:rPr>
                <w:i w:val="1"/>
                <w:rtl w:val="0"/>
              </w:rPr>
              <w:t xml:space="preserve">The information given in the slides of this lesson will cover all the patriotic holidays and observances for the entire school year.  This includes the ones listed in this benchmark, but also others required through various other state statutes and mandates.  Each holiday is designed to be taught in isolation from the others and offers facts and grade-level takeaways.  Here is a printable “</w:t>
            </w:r>
            <w:hyperlink r:id="rId7">
              <w:r w:rsidDel="00000000" w:rsidR="00000000" w:rsidRPr="00000000">
                <w:rPr>
                  <w:i w:val="1"/>
                  <w:color w:val="1155cc"/>
                  <w:u w:val="single"/>
                  <w:rtl w:val="0"/>
                </w:rPr>
                <w:t xml:space="preserve">Patriotic Holidays and Observances</w:t>
              </w:r>
            </w:hyperlink>
            <w:r w:rsidDel="00000000" w:rsidR="00000000" w:rsidRPr="00000000">
              <w:rPr>
                <w:i w:val="1"/>
                <w:rtl w:val="0"/>
              </w:rPr>
              <w:t xml:space="preserve">” list</w:t>
            </w:r>
            <w:r w:rsidDel="00000000" w:rsidR="00000000" w:rsidRPr="00000000">
              <w:rPr>
                <w:i w:val="1"/>
                <w:rtl w:val="0"/>
              </w:rPr>
              <w:t xml:space="preserve"> with all the dates so the teacher may plan and prepare ahead of time. </w:t>
            </w:r>
            <w:r w:rsidDel="00000000" w:rsidR="00000000" w:rsidRPr="00000000">
              <w:rPr>
                <w:rtl w:val="0"/>
              </w:rPr>
            </w:r>
          </w:p>
          <w:p w:rsidR="00000000" w:rsidDel="00000000" w:rsidP="00000000" w:rsidRDefault="00000000" w:rsidRPr="00000000" w14:paraId="0000001B">
            <w:pPr>
              <w:numPr>
                <w:ilvl w:val="0"/>
                <w:numId w:val="1"/>
              </w:numPr>
              <w:spacing w:after="0" w:before="0" w:line="288" w:lineRule="auto"/>
              <w:ind w:left="720" w:hanging="360"/>
              <w:rPr/>
            </w:pPr>
            <w:r w:rsidDel="00000000" w:rsidR="00000000" w:rsidRPr="00000000">
              <w:rPr>
                <w:rtl w:val="0"/>
              </w:rPr>
              <w:t xml:space="preserve">Pull up the “</w:t>
            </w:r>
            <w:hyperlink r:id="rId8">
              <w:r w:rsidDel="00000000" w:rsidR="00000000" w:rsidRPr="00000000">
                <w:rPr>
                  <w:color w:val="1155cc"/>
                  <w:u w:val="single"/>
                  <w:rtl w:val="0"/>
                </w:rPr>
                <w:t xml:space="preserve">Patriotic Holidays and Observances</w:t>
              </w:r>
            </w:hyperlink>
            <w:r w:rsidDel="00000000" w:rsidR="00000000" w:rsidRPr="00000000">
              <w:rPr>
                <w:rtl w:val="0"/>
              </w:rPr>
              <w:t xml:space="preserve">” slides.</w:t>
            </w:r>
          </w:p>
          <w:p w:rsidR="00000000" w:rsidDel="00000000" w:rsidP="00000000" w:rsidRDefault="00000000" w:rsidRPr="00000000" w14:paraId="0000001C">
            <w:pPr>
              <w:numPr>
                <w:ilvl w:val="0"/>
                <w:numId w:val="1"/>
              </w:numPr>
              <w:spacing w:after="0" w:before="0" w:line="288" w:lineRule="auto"/>
              <w:ind w:left="720" w:hanging="360"/>
              <w:rPr/>
            </w:pPr>
            <w:r w:rsidDel="00000000" w:rsidR="00000000" w:rsidRPr="00000000">
              <w:rPr>
                <w:rtl w:val="0"/>
              </w:rPr>
              <w:t xml:space="preserve">Using slide 2, review that patriotism is the love, loyalty, and respect (</w:t>
            </w:r>
            <w:r w:rsidDel="00000000" w:rsidR="00000000" w:rsidRPr="00000000">
              <w:rPr>
                <w:rtl w:val="0"/>
              </w:rPr>
              <w:t xml:space="preserve">allegiance</w:t>
            </w:r>
            <w:r w:rsidDel="00000000" w:rsidR="00000000" w:rsidRPr="00000000">
              <w:rPr>
                <w:rtl w:val="0"/>
              </w:rPr>
              <w:t xml:space="preserve">) someone has for their country. Use slide 3 to discuss ways we can demonstrate patriotism.</w:t>
            </w:r>
          </w:p>
          <w:p w:rsidR="00000000" w:rsidDel="00000000" w:rsidP="00000000" w:rsidRDefault="00000000" w:rsidRPr="00000000" w14:paraId="0000001D">
            <w:pPr>
              <w:numPr>
                <w:ilvl w:val="0"/>
                <w:numId w:val="1"/>
              </w:numPr>
              <w:spacing w:after="0" w:before="0" w:line="288" w:lineRule="auto"/>
              <w:ind w:left="720" w:hanging="360"/>
              <w:rPr/>
            </w:pPr>
            <w:r w:rsidDel="00000000" w:rsidR="00000000" w:rsidRPr="00000000">
              <w:rPr>
                <w:rtl w:val="0"/>
              </w:rPr>
              <w:t xml:space="preserve">Go to the holiday/observance slide for today’s lesson. Remind students that hopefully last year, they learned a little about this important holiday/observance.  Now today, we are going to discuss how to show patriotism during each day.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numPr>
                <w:ilvl w:val="0"/>
                <w:numId w:val="1"/>
              </w:numPr>
              <w:spacing w:after="0" w:afterAutospacing="0" w:line="288" w:lineRule="auto"/>
              <w:ind w:left="720" w:hanging="360"/>
            </w:pPr>
            <w:r w:rsidDel="00000000" w:rsidR="00000000" w:rsidRPr="00000000">
              <w:rPr>
                <w:rtl w:val="0"/>
              </w:rPr>
              <w:t xml:space="preserve">Work through the slides for the holiday/observance displayed.</w:t>
            </w:r>
          </w:p>
          <w:p w:rsidR="00000000" w:rsidDel="00000000" w:rsidP="00000000" w:rsidRDefault="00000000" w:rsidRPr="00000000" w14:paraId="00000020">
            <w:pPr>
              <w:numPr>
                <w:ilvl w:val="1"/>
                <w:numId w:val="1"/>
              </w:numPr>
              <w:spacing w:after="0" w:afterAutospacing="0" w:before="0" w:beforeAutospacing="0" w:line="288" w:lineRule="auto"/>
              <w:ind w:left="1440" w:hanging="360"/>
              <w:rPr/>
            </w:pPr>
            <w:r w:rsidDel="00000000" w:rsidR="00000000" w:rsidRPr="00000000">
              <w:rPr>
                <w:b w:val="1"/>
                <w:u w:val="single"/>
                <w:rtl w:val="0"/>
              </w:rPr>
              <w:t xml:space="preserve">Learn</w:t>
            </w:r>
            <w:r w:rsidDel="00000000" w:rsidR="00000000" w:rsidRPr="00000000">
              <w:rPr>
                <w:u w:val="single"/>
                <w:rtl w:val="0"/>
              </w:rPr>
              <w:t xml:space="preserve">:</w:t>
            </w:r>
            <w:r w:rsidDel="00000000" w:rsidR="00000000" w:rsidRPr="00000000">
              <w:rPr>
                <w:rtl w:val="0"/>
              </w:rPr>
              <w:t xml:space="preserve"> Highlight the new fact(s) for this holiday/observance with students. Additional facts from Kindergarten’s slide deck are included in the Speaker Notes for content review.</w:t>
            </w:r>
          </w:p>
          <w:p w:rsidR="00000000" w:rsidDel="00000000" w:rsidP="00000000" w:rsidRDefault="00000000" w:rsidRPr="00000000" w14:paraId="00000021">
            <w:pPr>
              <w:numPr>
                <w:ilvl w:val="1"/>
                <w:numId w:val="1"/>
              </w:numPr>
              <w:spacing w:after="0" w:afterAutospacing="0" w:before="0" w:beforeAutospacing="0" w:line="288" w:lineRule="auto"/>
              <w:ind w:left="1440" w:hanging="360"/>
              <w:rPr>
                <w:u w:val="none"/>
              </w:rPr>
            </w:pPr>
            <w:r w:rsidDel="00000000" w:rsidR="00000000" w:rsidRPr="00000000">
              <w:rPr>
                <w:b w:val="1"/>
                <w:u w:val="single"/>
                <w:rtl w:val="0"/>
              </w:rPr>
              <w:t xml:space="preserve">Look</w:t>
            </w:r>
            <w:r w:rsidDel="00000000" w:rsidR="00000000" w:rsidRPr="00000000">
              <w:rPr>
                <w:u w:val="single"/>
                <w:rtl w:val="0"/>
              </w:rPr>
              <w:t xml:space="preserve">:</w:t>
            </w:r>
            <w:r w:rsidDel="00000000" w:rsidR="00000000" w:rsidRPr="00000000">
              <w:rPr>
                <w:rtl w:val="0"/>
              </w:rPr>
              <w:t xml:space="preserve"> Discuss the primary source or image on this slide. Use the Speaker Notes to guide discussion and analysis.</w:t>
            </w:r>
          </w:p>
          <w:p w:rsidR="00000000" w:rsidDel="00000000" w:rsidP="00000000" w:rsidRDefault="00000000" w:rsidRPr="00000000" w14:paraId="00000022">
            <w:pPr>
              <w:numPr>
                <w:ilvl w:val="1"/>
                <w:numId w:val="1"/>
              </w:numPr>
              <w:spacing w:after="0" w:afterAutospacing="0" w:before="0" w:beforeAutospacing="0" w:line="288" w:lineRule="auto"/>
              <w:ind w:left="1440" w:hanging="360"/>
              <w:rPr>
                <w:u w:val="none"/>
              </w:rPr>
            </w:pPr>
            <w:r w:rsidDel="00000000" w:rsidR="00000000" w:rsidRPr="00000000">
              <w:rPr>
                <w:b w:val="1"/>
                <w:u w:val="single"/>
                <w:rtl w:val="0"/>
              </w:rPr>
              <w:t xml:space="preserve">Listen</w:t>
            </w:r>
            <w:r w:rsidDel="00000000" w:rsidR="00000000" w:rsidRPr="00000000">
              <w:rPr>
                <w:u w:val="single"/>
                <w:rtl w:val="0"/>
              </w:rPr>
              <w:t xml:space="preserve">:</w:t>
            </w:r>
            <w:r w:rsidDel="00000000" w:rsidR="00000000" w:rsidRPr="00000000">
              <w:rPr>
                <w:rtl w:val="0"/>
              </w:rPr>
              <w:t xml:space="preserve"> Read the quote or play the audio on this slide. Guide students in understanding the connection between the audio/quote and the importance of the holiday or observance.</w:t>
            </w:r>
          </w:p>
          <w:p w:rsidR="00000000" w:rsidDel="00000000" w:rsidP="00000000" w:rsidRDefault="00000000" w:rsidRPr="00000000" w14:paraId="00000023">
            <w:pPr>
              <w:numPr>
                <w:ilvl w:val="1"/>
                <w:numId w:val="1"/>
              </w:numPr>
              <w:spacing w:before="0" w:beforeAutospacing="0" w:line="288" w:lineRule="auto"/>
              <w:ind w:left="1440" w:hanging="360"/>
              <w:rPr>
                <w:u w:val="none"/>
              </w:rPr>
            </w:pPr>
            <w:r w:rsidDel="00000000" w:rsidR="00000000" w:rsidRPr="00000000">
              <w:rPr>
                <w:b w:val="1"/>
                <w:u w:val="single"/>
                <w:rtl w:val="0"/>
              </w:rPr>
              <w:t xml:space="preserve">Let’s Go</w:t>
            </w:r>
            <w:r w:rsidDel="00000000" w:rsidR="00000000" w:rsidRPr="00000000">
              <w:rPr>
                <w:u w:val="single"/>
                <w:rtl w:val="0"/>
              </w:rPr>
              <w:t xml:space="preserve">:</w:t>
            </w:r>
            <w:r w:rsidDel="00000000" w:rsidR="00000000" w:rsidRPr="00000000">
              <w:rPr>
                <w:rtl w:val="0"/>
              </w:rPr>
              <w:t xml:space="preserve"> Explain what students and/or the class can do in their community to make a connection to the important day. Tasks may be independent, school-based, or options for at-home learning.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spacing w:line="288" w:lineRule="auto"/>
              <w:rPr>
                <w:i w:val="1"/>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Understanding how to display patriotism during holidays and observances requires students to move beyond identification of the holiday. Students' connections should be assessed informally throughout the lessons discussions. At the end of the slides, there is a template for an ongoing anchor chart option so the class can keep track of the holidays and observances and how to demonstrate patriotism during each. These could even be printed so that individuals may keep track through the year, or the activity can be done by the whole group.</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rPr/>
            </w:pPr>
            <w:hyperlink r:id="rId9">
              <w:r w:rsidDel="00000000" w:rsidR="00000000" w:rsidRPr="00000000">
                <w:rPr>
                  <w:color w:val="1155cc"/>
                  <w:u w:val="single"/>
                  <w:rtl w:val="0"/>
                </w:rPr>
                <w:t xml:space="preserve">FJCC/LFI Website</w:t>
              </w:r>
            </w:hyperlink>
            <w:r w:rsidDel="00000000" w:rsidR="00000000" w:rsidRPr="00000000">
              <w:rPr>
                <w:rtl w:val="0"/>
              </w:rPr>
            </w:r>
          </w:p>
          <w:p w:rsidR="00000000" w:rsidDel="00000000" w:rsidP="00000000" w:rsidRDefault="00000000" w:rsidRPr="00000000" w14:paraId="00000028">
            <w:pPr>
              <w:widowControl w:val="0"/>
              <w:spacing w:line="288" w:lineRule="auto"/>
              <w:rPr/>
            </w:pPr>
            <w:r w:rsidDel="00000000" w:rsidR="00000000" w:rsidRPr="00000000">
              <w:rPr>
                <w:rtl w:val="0"/>
              </w:rPr>
              <w:t xml:space="preserve">Supporting Florida State Statutes:</w:t>
            </w:r>
          </w:p>
          <w:p w:rsidR="00000000" w:rsidDel="00000000" w:rsidP="00000000" w:rsidRDefault="00000000" w:rsidRPr="00000000" w14:paraId="00000029">
            <w:pPr>
              <w:widowControl w:val="0"/>
              <w:numPr>
                <w:ilvl w:val="0"/>
                <w:numId w:val="3"/>
              </w:numPr>
              <w:spacing w:line="288" w:lineRule="auto"/>
              <w:ind w:left="720" w:hanging="360"/>
            </w:pPr>
            <w:hyperlink r:id="rId10">
              <w:r w:rsidDel="00000000" w:rsidR="00000000" w:rsidRPr="00000000">
                <w:rPr>
                  <w:color w:val="1155cc"/>
                  <w:u w:val="single"/>
                  <w:rtl w:val="0"/>
                </w:rPr>
                <w:t xml:space="preserve">Florida State Statute 1003.42: Required Instruction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02B">
            <w:pPr>
              <w:spacing w:line="288" w:lineRule="auto"/>
              <w:rPr>
                <w:highlight w:val="yellow"/>
              </w:rPr>
            </w:pPr>
            <w:r w:rsidDel="00000000" w:rsidR="00000000" w:rsidRPr="00000000">
              <w:rPr>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spacing w:before="0" w:line="288" w:lineRule="auto"/>
              <w:ind w:left="0" w:firstLine="0"/>
              <w:rPr/>
            </w:pPr>
            <w:r w:rsidDel="00000000" w:rsidR="00000000" w:rsidRPr="00000000">
              <w:rPr>
                <w:rtl w:val="0"/>
              </w:rPr>
              <w:t xml:space="preserve">n/a</w:t>
            </w:r>
            <w:r w:rsidDel="00000000" w:rsidR="00000000" w:rsidRPr="00000000">
              <w:rPr>
                <w:rtl w:val="0"/>
              </w:rPr>
            </w:r>
          </w:p>
        </w:tc>
      </w:tr>
    </w:tbl>
    <w:p w:rsidR="00000000" w:rsidDel="00000000" w:rsidP="00000000" w:rsidRDefault="00000000" w:rsidRPr="00000000" w14:paraId="0000002E">
      <w:pPr>
        <w:spacing w:line="240" w:lineRule="auto"/>
        <w:rPr>
          <w:b w:val="1"/>
          <w:color w:val="212121"/>
          <w:sz w:val="24"/>
          <w:szCs w:val="24"/>
        </w:rPr>
      </w:pPr>
      <w:r w:rsidDel="00000000" w:rsidR="00000000" w:rsidRPr="00000000">
        <w:rPr>
          <w:rtl w:val="0"/>
        </w:rPr>
      </w:r>
    </w:p>
    <w:p w:rsidR="00000000" w:rsidDel="00000000" w:rsidP="00000000" w:rsidRDefault="00000000" w:rsidRPr="00000000" w14:paraId="0000002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b w:val="1"/>
          <w:color w:val="212121"/>
          <w:sz w:val="24"/>
          <w:szCs w:val="24"/>
        </w:rPr>
      </w:pPr>
      <w:r w:rsidDel="00000000" w:rsidR="00000000" w:rsidRPr="00000000">
        <w:rPr>
          <w:b w:val="1"/>
          <w:color w:val="212121"/>
          <w:sz w:val="24"/>
          <w:szCs w:val="24"/>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39190" cy="438150"/>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headerReference r:id="rId12" w:type="default"/>
      <w:headerReference r:id="rId13" w:type="first"/>
      <w:footerReference r:id="rId14" w:type="default"/>
      <w:footerReference r:id="rId15" w:type="firs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jc w:val="right"/>
      <w:rPr>
        <w:sz w:val="20"/>
        <w:szCs w:val="20"/>
      </w:rPr>
    </w:pPr>
    <w:r w:rsidDel="00000000" w:rsidR="00000000" w:rsidRPr="00000000">
      <w:rPr>
        <w:sz w:val="20"/>
        <w:szCs w:val="20"/>
        <w:rtl w:val="0"/>
      </w:rPr>
      <w:t xml:space="preserve">SS.1.CG.2.3a-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jc w:val="right"/>
      <w:rPr>
        <w:sz w:val="20"/>
        <w:szCs w:val="20"/>
      </w:rPr>
    </w:pPr>
    <w:r w:rsidDel="00000000" w:rsidR="00000000" w:rsidRPr="00000000">
      <w:rPr>
        <w:rtl w:val="0"/>
      </w:rPr>
    </w:r>
  </w:p>
  <w:p w:rsidR="00000000" w:rsidDel="00000000" w:rsidP="00000000" w:rsidRDefault="00000000" w:rsidRPr="00000000" w14:paraId="00000034">
    <w:pPr>
      <w:jc w:val="right"/>
      <w:rPr>
        <w:sz w:val="20"/>
        <w:szCs w:val="20"/>
      </w:rPr>
    </w:pPr>
    <w:r w:rsidDel="00000000" w:rsidR="00000000" w:rsidRPr="00000000">
      <w:rPr>
        <w:sz w:val="20"/>
        <w:szCs w:val="20"/>
        <w:rtl w:val="0"/>
      </w:rPr>
      <w:t xml:space="preserve">SS.1.CG.2.3a-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hyperlink" Target="http://www.leg.state.fl.us/Statutes/index.cfm?App_mode=Display_Statute&amp;Search_String=&amp;URL=1000-1099/1003/Sections/1003.42.html" TargetMode="External"/><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floridacitizen.org/school-resources/"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docs.google.com/document/d/1SWUF7b1bwX-lplC-4YcGfdp3_r-Stl87herzYw0kwAE/edit?usp=sharing" TargetMode="External"/><Relationship Id="rId8" Type="http://schemas.openxmlformats.org/officeDocument/2006/relationships/hyperlink" Target="https://docs.google.com/presentation/d/1Urp-_Hf9XyLZAklT8MdG8b9Fh7hHBgRtcPya7nrjP1Q/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