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Excerpts from the Fugitive Slave Act which was passed by Congress in 1850</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6</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be it further enacted, That when a person held to service or labor in any State or Territory of the United States, has heretofore or shall hereafter escape into another State or Territory of the United States, the person or persons to whom such service or labor may be due . . . may pursue and reclaim such fugitive person, either by procuring a warrant from some one of the courts, judges, or commissioners aforesaid, of the proper circuit, district, or county, for the apprehension of such fugitive from service or labor, or by seizing and arresting such fugitive, where the same can be done without process, and by taking, or causing such person to be taken, forthwith before such court, judge, or commissioner, whose duty it shall be to hear and determine the case of such claimant in a summary manner; and upon satisfactory proof being made, by deposition or affidavit, in writing, to be taken and certified by such court, judge, or commissioner . . .. In no trial or hearing under this act shall the testimony of such alleged fugitive be admitted in evidence; and the certificates in this and the first [fourth] section mentioned, shall be conclusive of the right of the person or persons in whose favor granted, to remove such fugitive to the State or Territory from which he escaped, and shall prevent all molestation of such person or persons by any process issued by any court, judge, magistrate, or other person whomsoever.</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7</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be it further enacted, That any person who shall knowingly and willingly obstruct, hinder, or prevent such claimant, his agent or attorney, or any person or persons lawfully assisting him, her, or them, from arresting such a fugitive from service or labor, either with or without process as aforesaid, or shall rescue, or attempt to rescue, such fugitive from service or labor, from the custody of such claimant, his or her agent or attorney, or other person or persons lawfully assisting as aforesaid, when so arrested, pursuant to the authority herein given and declared; or shall aid, abet, or assist such person so owing service or labor as aforesaid, directly or indirectly, to escape from such claimant, his agent or attorney, or other person or persons legally authorized as aforesaid; or shall harbor or conceal such fugitive, so as to prevent the discovery and arrest of such person, after notice or knowledge of the fact that such person was a fugitive from service or labor as aforesaid, shall, for either of said offences, be subject to a fine not exceeding one thousand dollars, and imprisonment not exceeding six months . . . and shall moreover forfeit and pay, by way of civil damages to the party injured by such illegal conduct, the sum of one thousand dollars for each fugitive so lost as aforesaid, to be recovered by action of debt, in any of the District or Territorial Courts aforesaid, within whose jurisdiction the said offence may have been committed.</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10"/>
          <w:szCs w:val="10"/>
        </w:rPr>
      </w:pPr>
      <w:r w:rsidDel="00000000" w:rsidR="00000000" w:rsidRPr="00000000">
        <w:rPr>
          <w:rFonts w:ascii="Times New Roman" w:cs="Times New Roman" w:eastAsia="Times New Roman" w:hAnsi="Times New Roman"/>
          <w:sz w:val="18"/>
          <w:szCs w:val="18"/>
          <w:rtl w:val="0"/>
        </w:rPr>
        <w:t xml:space="preserve">From:</w:t>
      </w:r>
      <w:hyperlink r:id="rId6">
        <w:r w:rsidDel="00000000" w:rsidR="00000000" w:rsidRPr="00000000">
          <w:rPr>
            <w:rFonts w:ascii="Times New Roman" w:cs="Times New Roman" w:eastAsia="Times New Roman" w:hAnsi="Times New Roman"/>
            <w:color w:val="1155cc"/>
            <w:sz w:val="16"/>
            <w:szCs w:val="16"/>
            <w:u w:val="single"/>
            <w:rtl w:val="0"/>
          </w:rPr>
          <w:t xml:space="preserve">https://www.loc.gov/resource/rbpe.33700200/?st=text</w:t>
        </w:r>
      </w:hyperlink>
      <w:r w:rsidDel="00000000" w:rsidR="00000000" w:rsidRPr="00000000">
        <w:rPr>
          <w:rFonts w:ascii="Times New Roman" w:cs="Times New Roman" w:eastAsia="Times New Roman" w:hAnsi="Times New Roman"/>
          <w:sz w:val="16"/>
          <w:szCs w:val="16"/>
          <w:rtl w:val="0"/>
        </w:rPr>
        <w:t xml:space="preserve"> </w:t>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Document 4: The Fugitive Slave Act</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oc.gov/resource/rbpe.33700200/?st=text"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