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i w:val="1"/>
          <w:sz w:val="28"/>
          <w:szCs w:val="28"/>
          <w:highlight w:val="white"/>
        </w:rPr>
      </w:pPr>
      <w:r w:rsidDel="00000000" w:rsidR="00000000" w:rsidRPr="00000000">
        <w:rPr>
          <w:rFonts w:ascii="Times New Roman" w:cs="Times New Roman" w:eastAsia="Times New Roman" w:hAnsi="Times New Roman"/>
          <w:i w:val="1"/>
          <w:sz w:val="28"/>
          <w:szCs w:val="28"/>
          <w:highlight w:val="white"/>
          <w:rtl w:val="0"/>
        </w:rPr>
        <w:t xml:space="preserve">I have sometimes been ready to think that the passion for Liberty cannot be Eaquelly Strong in the Breasts of those who have been accustomed to deprive their fellow Creatures of theirs. Of this I am certain that it is not founded upon that generous and christian principal of doing to others as we would that others should do unto us.</w:t>
      </w:r>
    </w:p>
    <w:p w:rsidR="00000000" w:rsidDel="00000000" w:rsidP="00000000" w:rsidRDefault="00000000" w:rsidRPr="00000000" w14:paraId="00000005">
      <w:pPr>
        <w:jc w:val="center"/>
        <w:rPr>
          <w:rFonts w:ascii="Times New Roman" w:cs="Times New Roman" w:eastAsia="Times New Roman" w:hAnsi="Times New Roman"/>
          <w:i w:val="1"/>
          <w:sz w:val="28"/>
          <w:szCs w:val="28"/>
          <w:highlight w:val="white"/>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i w:val="1"/>
          <w:sz w:val="28"/>
          <w:szCs w:val="28"/>
          <w:highlight w:val="white"/>
        </w:rPr>
      </w:pPr>
      <w:r w:rsidDel="00000000" w:rsidR="00000000" w:rsidRPr="00000000">
        <w:rPr>
          <w:rFonts w:ascii="Times New Roman" w:cs="Times New Roman" w:eastAsia="Times New Roman" w:hAnsi="Times New Roman"/>
          <w:i w:val="1"/>
          <w:sz w:val="28"/>
          <w:szCs w:val="28"/>
          <w:highlight w:val="white"/>
          <w:rtl w:val="0"/>
        </w:rPr>
        <w:t xml:space="preserve">I long to hear that you have declared an independency -- and by the way in the new Code of Laws which I suppose it will be necessary for you to make I desire you would Remember the Ladies, and be more generous and favourable to them than your ancestors. Do not put such unlimited power into the hands of the Husbands. Remember all Men would be tyrants if they could. If perticuliar care and attention is not paid to the Laidies we are determined to foment a Rebelion, and will not hold ourselves bound by any Laws in which we have no voice, or Representation.</w:t>
      </w:r>
    </w:p>
    <w:p w:rsidR="00000000" w:rsidDel="00000000" w:rsidP="00000000" w:rsidRDefault="00000000" w:rsidRPr="00000000" w14:paraId="00000007">
      <w:pPr>
        <w:jc w:val="cente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-Abigail Adams</w:t>
      </w:r>
    </w:p>
    <w:p w:rsidR="00000000" w:rsidDel="00000000" w:rsidP="00000000" w:rsidRDefault="00000000" w:rsidRPr="00000000" w14:paraId="00000009">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March 31, 1776</w:t>
      </w:r>
    </w:p>
    <w:p w:rsidR="00000000" w:rsidDel="00000000" w:rsidP="00000000" w:rsidRDefault="00000000" w:rsidRPr="00000000" w14:paraId="0000000A">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From: </w:t>
      </w:r>
      <w:hyperlink r:id="rId6">
        <w:r w:rsidDel="00000000" w:rsidR="00000000" w:rsidRPr="00000000">
          <w:rPr>
            <w:rFonts w:ascii="Times New Roman" w:cs="Times New Roman" w:eastAsia="Times New Roman" w:hAnsi="Times New Roman"/>
            <w:sz w:val="20"/>
            <w:szCs w:val="20"/>
            <w:highlight w:val="white"/>
            <w:u w:val="single"/>
            <w:rtl w:val="0"/>
          </w:rPr>
          <w:t xml:space="preserve">https://www.masshist.org/digitaladams/archive/doc?id=L17760331aa</w:t>
        </w:r>
      </w:hyperlink>
      <w:r w:rsidDel="00000000" w:rsidR="00000000" w:rsidRPr="00000000">
        <w:rPr>
          <w:rFonts w:ascii="Times New Roman" w:cs="Times New Roman" w:eastAsia="Times New Roman" w:hAnsi="Times New Roman"/>
          <w:sz w:val="20"/>
          <w:szCs w:val="20"/>
          <w:highlight w:val="white"/>
          <w:rtl w:val="0"/>
        </w:rPr>
        <w:t xml:space="preserve"> </w:t>
      </w:r>
    </w:p>
    <w:p w:rsidR="00000000" w:rsidDel="00000000" w:rsidP="00000000" w:rsidRDefault="00000000" w:rsidRPr="00000000" w14:paraId="0000001A">
      <w:pPr>
        <w:rPr>
          <w:rFonts w:ascii="Times New Roman" w:cs="Times New Roman" w:eastAsia="Times New Roman" w:hAnsi="Times New Roman"/>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C">
      <w:pPr>
        <w:shd w:fill="ffffff" w:val="clear"/>
        <w:spacing w:after="240" w:lineRule="auto"/>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1D">
      <w:pPr>
        <w:shd w:fill="ffffff" w:val="clear"/>
        <w:spacing w:after="240" w:lineRule="auto"/>
        <w:jc w:val="center"/>
        <w:rPr>
          <w:rFonts w:ascii="Times New Roman" w:cs="Times New Roman" w:eastAsia="Times New Roman" w:hAnsi="Times New Roman"/>
          <w:i w:val="1"/>
          <w:sz w:val="28"/>
          <w:szCs w:val="28"/>
          <w:highlight w:val="white"/>
        </w:rPr>
      </w:pPr>
      <w:r w:rsidDel="00000000" w:rsidR="00000000" w:rsidRPr="00000000">
        <w:rPr>
          <w:rFonts w:ascii="Times New Roman" w:cs="Times New Roman" w:eastAsia="Times New Roman" w:hAnsi="Times New Roman"/>
          <w:i w:val="1"/>
          <w:sz w:val="28"/>
          <w:szCs w:val="28"/>
          <w:highlight w:val="white"/>
          <w:rtl w:val="0"/>
        </w:rPr>
        <w:t xml:space="preserve">Now, my countrymen, if you have been taught doctrines conflicting with the great landmarks of the Declaration of Independence; if you have listened to suggestions which would take away from its grandeur, and mutilate the fair symmetry of its proportions; if you have been inclined to believe that all men are not created equal in those inalienable rights enumerated by our chart of liberty, let me entreat you to come back. Return to the fountain whose waters spring close by the blood of the Revolution. Think nothing of me - take no thought for the political fate of any man whomsoever - but come back to the truths that are in the Declaration of Independence. You may do anything with me you choose, if you will but heed these sacred principles. You may not only defeat me for the Senate, but you may take me and put me to death. While pretending no indifference to earthly honors, I do claim to be actuated in this contest by something higher than an anxiety for office. I charge you to drop every paltry and insignificant thought for any man's success. It is nothing; I am nothing; Judge Douglas is nothing. But do not destroy that immortal emblem of Humanity - the Declaration of American Independence.</w:t>
      </w:r>
    </w:p>
    <w:p w:rsidR="00000000" w:rsidDel="00000000" w:rsidP="00000000" w:rsidRDefault="00000000" w:rsidRPr="00000000" w14:paraId="0000001E">
      <w:pPr>
        <w:shd w:fill="ffffff" w:val="clear"/>
        <w:spacing w:after="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-Abraham Lincoln</w:t>
      </w:r>
    </w:p>
    <w:p w:rsidR="00000000" w:rsidDel="00000000" w:rsidP="00000000" w:rsidRDefault="00000000" w:rsidRPr="00000000" w14:paraId="0000001F">
      <w:pPr>
        <w:shd w:fill="ffffff" w:val="clear"/>
        <w:spacing w:after="0" w:line="24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August 17, 1858 On the Declaration of Independence</w:t>
      </w:r>
    </w:p>
    <w:p w:rsidR="00000000" w:rsidDel="00000000" w:rsidP="00000000" w:rsidRDefault="00000000" w:rsidRPr="00000000" w14:paraId="00000020">
      <w:pPr>
        <w:shd w:fill="ffffff" w:val="clear"/>
        <w:spacing w:after="0" w:line="24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From a Speech at Lewistown, Illinois while running for Senate</w:t>
      </w: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8"/>
          <w:szCs w:val="18"/>
          <w:highlight w:val="white"/>
          <w:rtl w:val="0"/>
        </w:rPr>
        <w:t xml:space="preserve">From:</w:t>
      </w:r>
      <w:hyperlink r:id="rId7">
        <w:r w:rsidDel="00000000" w:rsidR="00000000" w:rsidRPr="00000000">
          <w:rPr>
            <w:rFonts w:ascii="Times New Roman" w:cs="Times New Roman" w:eastAsia="Times New Roman" w:hAnsi="Times New Roman"/>
            <w:sz w:val="16"/>
            <w:szCs w:val="16"/>
            <w:highlight w:val="white"/>
            <w:u w:val="single"/>
            <w:rtl w:val="0"/>
          </w:rPr>
          <w:t xml:space="preserve">https://www.nps.gov/liho/learn/historyculture/declaration.htm#:~:text=August%2017%2C%201858%20On%20the%20Declaration%20of%20Independence&amp;text=Think%20nothing%20of%20me%20%2D%20take,but%20heed%20these%20sacred%20principles</w:t>
        </w:r>
      </w:hyperlink>
      <w:r w:rsidDel="00000000" w:rsidR="00000000" w:rsidRPr="00000000">
        <w:rPr>
          <w:rFonts w:ascii="Times New Roman" w:cs="Times New Roman" w:eastAsia="Times New Roman" w:hAnsi="Times New Roman"/>
          <w:sz w:val="16"/>
          <w:szCs w:val="16"/>
          <w:highlight w:val="white"/>
          <w:rtl w:val="0"/>
        </w:rPr>
        <w:t xml:space="preserve">. </w:t>
      </w:r>
    </w:p>
    <w:p w:rsidR="00000000" w:rsidDel="00000000" w:rsidP="00000000" w:rsidRDefault="00000000" w:rsidRPr="00000000" w14:paraId="0000002D">
      <w:pPr>
        <w:rPr>
          <w:rFonts w:ascii="Times New Roman" w:cs="Times New Roman" w:eastAsia="Times New Roman" w:hAnsi="Times New Roman"/>
          <w:sz w:val="16"/>
          <w:szCs w:val="16"/>
          <w:highlight w:val="white"/>
        </w:rPr>
      </w:pPr>
      <w:hyperlink r:id="rId8">
        <w:r w:rsidDel="00000000" w:rsidR="00000000" w:rsidRPr="00000000">
          <w:rPr>
            <w:rFonts w:ascii="Times New Roman" w:cs="Times New Roman" w:eastAsia="Times New Roman" w:hAnsi="Times New Roman"/>
            <w:sz w:val="16"/>
            <w:szCs w:val="16"/>
            <w:highlight w:val="white"/>
            <w:u w:val="single"/>
            <w:rtl w:val="0"/>
          </w:rPr>
          <w:t xml:space="preserve">https://www.rfsadvisors.com/abraham-lincolns-powerful-words-on-the-declaration-of-independence/</w:t>
        </w:r>
      </w:hyperlink>
      <w:r w:rsidDel="00000000" w:rsidR="00000000" w:rsidRPr="00000000">
        <w:rPr>
          <w:rFonts w:ascii="Times New Roman" w:cs="Times New Roman" w:eastAsia="Times New Roman" w:hAnsi="Times New Roman"/>
          <w:sz w:val="16"/>
          <w:szCs w:val="16"/>
          <w:highlight w:val="white"/>
          <w:rtl w:val="0"/>
        </w:rPr>
        <w:t xml:space="preserve"> </w:t>
      </w:r>
    </w:p>
    <w:p w:rsidR="00000000" w:rsidDel="00000000" w:rsidP="00000000" w:rsidRDefault="00000000" w:rsidRPr="00000000" w14:paraId="0000002E">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b w:val="1"/>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31">
      <w:pPr>
        <w:shd w:fill="ffffff" w:val="clear"/>
        <w:spacing w:after="0" w:line="240" w:lineRule="auto"/>
        <w:jc w:val="center"/>
        <w:rPr>
          <w:rFonts w:ascii="Times New Roman" w:cs="Times New Roman" w:eastAsia="Times New Roman" w:hAnsi="Times New Roman"/>
          <w:i w:val="1"/>
          <w:sz w:val="28"/>
          <w:szCs w:val="28"/>
          <w:highlight w:val="white"/>
        </w:rPr>
      </w:pPr>
      <w:r w:rsidDel="00000000" w:rsidR="00000000" w:rsidRPr="00000000">
        <w:rPr>
          <w:rtl w:val="0"/>
        </w:rPr>
      </w:r>
    </w:p>
    <w:p w:rsidR="00000000" w:rsidDel="00000000" w:rsidP="00000000" w:rsidRDefault="00000000" w:rsidRPr="00000000" w14:paraId="00000032">
      <w:pPr>
        <w:shd w:fill="ffffff" w:val="clear"/>
        <w:spacing w:after="360" w:lineRule="auto"/>
        <w:jc w:val="center"/>
        <w:rPr>
          <w:rFonts w:ascii="Times New Roman" w:cs="Times New Roman" w:eastAsia="Times New Roman" w:hAnsi="Times New Roman"/>
          <w:i w:val="1"/>
          <w:sz w:val="28"/>
          <w:szCs w:val="28"/>
          <w:highlight w:val="white"/>
        </w:rPr>
      </w:pPr>
      <w:r w:rsidDel="00000000" w:rsidR="00000000" w:rsidRPr="00000000">
        <w:rPr>
          <w:rFonts w:ascii="Times New Roman" w:cs="Times New Roman" w:eastAsia="Times New Roman" w:hAnsi="Times New Roman"/>
          <w:i w:val="1"/>
          <w:sz w:val="28"/>
          <w:szCs w:val="28"/>
          <w:highlight w:val="white"/>
          <w:rtl w:val="0"/>
        </w:rPr>
        <w:t xml:space="preserve">Four score and seven years ago our fathers brought forth on this continent a new nation, conceived in liberty, and dedicated to the proposition that all men are created equal. “Now we are engaged in a great civil war, testing whether that nation, or any nation so conceived and so dedicated, can long endure. We are met on a great battlefield of that war. We have come to dedicate a portion of that field as a final resting place for those who here gave their lives that that nation might live. It is altogether fitting and proper that we should do this. “But in a larger sense we cannot dedicate, we cannot consecrate, we cannot hallow this ground. The brave men, living and dead, who struggled here have consecrated it, far above our poor power to add or detract. The world will little note, nor long remember, what we say here, but it can never forget what they did here. It is for us the living, rather, to be dedicated here to the unfinished work which they who fought here have thus far so nobly advanced. It is rather for us to be here dedicated to the great task remaining before us,that from these honored dead we take increased devotion to that cause for which they gave the last full measure of devotion, that we here highly resolve that these dead shall not have died in vain, that this nation, under God, shall have a new birth of freedom, and that government of the people, by the people, for the people, shall not perish from the earth.</w:t>
      </w:r>
    </w:p>
    <w:p w:rsidR="00000000" w:rsidDel="00000000" w:rsidP="00000000" w:rsidRDefault="00000000" w:rsidRPr="00000000" w14:paraId="00000033">
      <w:pPr>
        <w:shd w:fill="ffffff" w:val="clear"/>
        <w:spacing w:after="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-Abraham Lincoln</w:t>
      </w:r>
    </w:p>
    <w:p w:rsidR="00000000" w:rsidDel="00000000" w:rsidP="00000000" w:rsidRDefault="00000000" w:rsidRPr="00000000" w14:paraId="00000034">
      <w:pPr>
        <w:shd w:fill="ffffff" w:val="clear"/>
        <w:spacing w:after="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Gettysburg Address</w:t>
      </w:r>
    </w:p>
    <w:p w:rsidR="00000000" w:rsidDel="00000000" w:rsidP="00000000" w:rsidRDefault="00000000" w:rsidRPr="00000000" w14:paraId="00000035">
      <w:pPr>
        <w:shd w:fill="ffffff" w:val="clear"/>
        <w:spacing w:after="0" w:line="24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Delivered at Gettysburg, Pa.</w:t>
      </w:r>
    </w:p>
    <w:p w:rsidR="00000000" w:rsidDel="00000000" w:rsidP="00000000" w:rsidRDefault="00000000" w:rsidRPr="00000000" w14:paraId="00000036">
      <w:pPr>
        <w:shd w:fill="ffffff" w:val="clear"/>
        <w:spacing w:after="0" w:line="24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Nov. 19th 1863</w:t>
      </w:r>
    </w:p>
    <w:p w:rsidR="00000000" w:rsidDel="00000000" w:rsidP="00000000" w:rsidRDefault="00000000" w:rsidRPr="00000000" w14:paraId="00000037">
      <w:pPr>
        <w:shd w:fill="ffffff" w:val="clear"/>
        <w:spacing w:after="0" w:line="240" w:lineRule="auto"/>
        <w:jc w:val="cente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8">
      <w:pPr>
        <w:shd w:fill="ffffff" w:val="clear"/>
        <w:spacing w:after="36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39">
      <w:pPr>
        <w:shd w:fill="ffffff" w:val="clear"/>
        <w:spacing w:after="36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3A">
      <w:pPr>
        <w:shd w:fill="ffffff" w:val="clear"/>
        <w:spacing w:after="36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3B">
      <w:pPr>
        <w:shd w:fill="ffffff" w:val="clear"/>
        <w:spacing w:after="36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From: </w:t>
      </w:r>
      <w:hyperlink r:id="rId9">
        <w:r w:rsidDel="00000000" w:rsidR="00000000" w:rsidRPr="00000000">
          <w:rPr>
            <w:rFonts w:ascii="Times New Roman" w:cs="Times New Roman" w:eastAsia="Times New Roman" w:hAnsi="Times New Roman"/>
            <w:sz w:val="18"/>
            <w:szCs w:val="18"/>
            <w:highlight w:val="white"/>
            <w:u w:val="single"/>
            <w:rtl w:val="0"/>
          </w:rPr>
          <w:t xml:space="preserve">https://www.loc.gov/resource/rbpe.24404500/?st=text</w:t>
        </w:r>
      </w:hyperlink>
      <w:r w:rsidDel="00000000" w:rsidR="00000000" w:rsidRPr="00000000">
        <w:rPr>
          <w:rFonts w:ascii="Times New Roman" w:cs="Times New Roman" w:eastAsia="Times New Roman" w:hAnsi="Times New Roman"/>
          <w:sz w:val="18"/>
          <w:szCs w:val="18"/>
          <w:highlight w:val="white"/>
          <w:rtl w:val="0"/>
        </w:rPr>
        <w:t xml:space="preserve"> </w:t>
      </w:r>
    </w:p>
    <w:p w:rsidR="00000000" w:rsidDel="00000000" w:rsidP="00000000" w:rsidRDefault="00000000" w:rsidRPr="00000000" w14:paraId="0000003D">
      <w:pPr>
        <w:rPr>
          <w:rFonts w:ascii="Times New Roman" w:cs="Times New Roman" w:eastAsia="Times New Roman" w:hAnsi="Times New Roman"/>
          <w:b w:val="1"/>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3F">
      <w:pPr>
        <w:jc w:val="center"/>
        <w:rPr>
          <w:rFonts w:ascii="Times New Roman" w:cs="Times New Roman" w:eastAsia="Times New Roman" w:hAnsi="Times New Roman"/>
          <w:i w:val="1"/>
          <w:sz w:val="28"/>
          <w:szCs w:val="28"/>
          <w:highlight w:val="white"/>
        </w:rPr>
      </w:pPr>
      <w:r w:rsidDel="00000000" w:rsidR="00000000" w:rsidRPr="00000000">
        <w:rPr>
          <w:rFonts w:ascii="Times New Roman" w:cs="Times New Roman" w:eastAsia="Times New Roman" w:hAnsi="Times New Roman"/>
          <w:i w:val="1"/>
          <w:sz w:val="28"/>
          <w:szCs w:val="28"/>
          <w:highlight w:val="white"/>
          <w:rtl w:val="0"/>
        </w:rPr>
        <w:t xml:space="preserve">What, to the American slave, is your 4th of July? I answer; a day that reveals to him, more than all other days in the year, the gross injustice and cruelty to which he is the constant victim. To him, your celebration is a sham; your boasted liberty, an unholy license; your national greatness, swelling vanity; your sounds of rejoicing are empty and heartless; your denunciation of tyrants, brass fronted impudence; your shouts of liberty and equality, hollow mockery; your prayers and hymns, your sermons and thanksgivings, with all your religious parade and solemnity, are, to Him, mere bombast, fraud, deception, impiety, and hypocrisy—a thin veil to cover up crimes which would disgrace a nation of savages. There is not a nation on the earth guilty of practices more shocking and bloody than are the people of the United States, at this very hour.</w:t>
      </w:r>
    </w:p>
    <w:p w:rsidR="00000000" w:rsidDel="00000000" w:rsidP="00000000" w:rsidRDefault="00000000" w:rsidRPr="00000000" w14:paraId="00000040">
      <w:pPr>
        <w:jc w:val="center"/>
        <w:rPr>
          <w:rFonts w:ascii="Times New Roman" w:cs="Times New Roman" w:eastAsia="Times New Roman" w:hAnsi="Times New Roman"/>
          <w:i w:val="1"/>
          <w:sz w:val="28"/>
          <w:szCs w:val="28"/>
          <w:highlight w:val="white"/>
        </w:rPr>
      </w:pPr>
      <w:r w:rsidDel="00000000" w:rsidR="00000000" w:rsidRPr="00000000">
        <w:rPr>
          <w:rtl w:val="0"/>
        </w:rPr>
      </w:r>
    </w:p>
    <w:p w:rsidR="00000000" w:rsidDel="00000000" w:rsidP="00000000" w:rsidRDefault="00000000" w:rsidRPr="00000000" w14:paraId="00000041">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-Frederick Douglass</w:t>
      </w:r>
    </w:p>
    <w:p w:rsidR="00000000" w:rsidDel="00000000" w:rsidP="00000000" w:rsidRDefault="00000000" w:rsidRPr="00000000" w14:paraId="00000042">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July 5, 1852</w:t>
      </w:r>
    </w:p>
    <w:p w:rsidR="00000000" w:rsidDel="00000000" w:rsidP="00000000" w:rsidRDefault="00000000" w:rsidRPr="00000000" w14:paraId="00000043">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At Corinthian Hall to the Rochester Ladies' Anti-Slavery Society</w:t>
      </w:r>
    </w:p>
    <w:p w:rsidR="00000000" w:rsidDel="00000000" w:rsidP="00000000" w:rsidRDefault="00000000" w:rsidRPr="00000000" w14:paraId="00000044">
      <w:pPr>
        <w:jc w:val="center"/>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sz w:val="24"/>
          <w:szCs w:val="24"/>
          <w:highlight w:val="white"/>
          <w:rtl w:val="0"/>
        </w:rPr>
        <w:t xml:space="preserve">in Rochester, New York</w:t>
      </w: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From: </w:t>
      </w:r>
      <w:hyperlink r:id="rId10">
        <w:r w:rsidDel="00000000" w:rsidR="00000000" w:rsidRPr="00000000">
          <w:rPr>
            <w:rFonts w:ascii="Times New Roman" w:cs="Times New Roman" w:eastAsia="Times New Roman" w:hAnsi="Times New Roman"/>
            <w:sz w:val="18"/>
            <w:szCs w:val="18"/>
            <w:highlight w:val="white"/>
            <w:u w:val="single"/>
            <w:rtl w:val="0"/>
          </w:rPr>
          <w:t xml:space="preserve">https://edsitement.neh.gov/student-activities/frederick-douglasss-what-slave-fourth-july</w:t>
        </w:r>
      </w:hyperlink>
      <w:r w:rsidDel="00000000" w:rsidR="00000000" w:rsidRPr="00000000">
        <w:rPr>
          <w:rFonts w:ascii="Times New Roman" w:cs="Times New Roman" w:eastAsia="Times New Roman" w:hAnsi="Times New Roman"/>
          <w:sz w:val="18"/>
          <w:szCs w:val="18"/>
          <w:highlight w:val="white"/>
          <w:rtl w:val="0"/>
        </w:rPr>
        <w:t xml:space="preserve"> </w:t>
      </w:r>
    </w:p>
    <w:p w:rsidR="00000000" w:rsidDel="00000000" w:rsidP="00000000" w:rsidRDefault="00000000" w:rsidRPr="00000000" w14:paraId="00000053">
      <w:pPr>
        <w:rPr>
          <w:rFonts w:ascii="Times New Roman" w:cs="Times New Roman" w:eastAsia="Times New Roman" w:hAnsi="Times New Roman"/>
          <w:sz w:val="28"/>
          <w:szCs w:val="28"/>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54">
      <w:pPr>
        <w:rPr>
          <w:rFonts w:ascii="Playfair Display" w:cs="Playfair Display" w:eastAsia="Playfair Display" w:hAnsi="Playfair Display"/>
          <w:b w:val="1"/>
          <w:sz w:val="30"/>
          <w:szCs w:val="30"/>
          <w:highlight w:val="white"/>
        </w:rPr>
      </w:pPr>
      <w:r w:rsidDel="00000000" w:rsidR="00000000" w:rsidRPr="00000000">
        <w:rPr>
          <w:rtl w:val="0"/>
        </w:rPr>
      </w:r>
    </w:p>
    <w:p w:rsidR="00000000" w:rsidDel="00000000" w:rsidP="00000000" w:rsidRDefault="00000000" w:rsidRPr="00000000" w14:paraId="00000055">
      <w:pPr>
        <w:jc w:val="center"/>
        <w:rPr>
          <w:rFonts w:ascii="Times New Roman" w:cs="Times New Roman" w:eastAsia="Times New Roman" w:hAnsi="Times New Roman"/>
          <w:i w:val="1"/>
          <w:sz w:val="28"/>
          <w:szCs w:val="28"/>
          <w:highlight w:val="white"/>
        </w:rPr>
      </w:pPr>
      <w:r w:rsidDel="00000000" w:rsidR="00000000" w:rsidRPr="00000000">
        <w:rPr>
          <w:rFonts w:ascii="Times New Roman" w:cs="Times New Roman" w:eastAsia="Times New Roman" w:hAnsi="Times New Roman"/>
          <w:i w:val="1"/>
          <w:sz w:val="28"/>
          <w:szCs w:val="28"/>
          <w:highlight w:val="white"/>
          <w:rtl w:val="0"/>
        </w:rPr>
        <w:t xml:space="preserve">When, in the course of human events, it becomes necessary for one portion of the family of man to assume among the people of the earth a position different from that which they have hitherto occupied, but one to which the laws of nature and of nature's God entitle them, a decent respect to the opinions of mankind requires that they should declare the causes that impel them to such a course.</w:t>
      </w:r>
    </w:p>
    <w:p w:rsidR="00000000" w:rsidDel="00000000" w:rsidP="00000000" w:rsidRDefault="00000000" w:rsidRPr="00000000" w14:paraId="00000056">
      <w:pPr>
        <w:jc w:val="center"/>
        <w:rPr>
          <w:rFonts w:ascii="Times New Roman" w:cs="Times New Roman" w:eastAsia="Times New Roman" w:hAnsi="Times New Roman"/>
          <w:i w:val="1"/>
          <w:sz w:val="28"/>
          <w:szCs w:val="28"/>
          <w:highlight w:val="white"/>
        </w:rPr>
      </w:pPr>
      <w:r w:rsidDel="00000000" w:rsidR="00000000" w:rsidRPr="00000000">
        <w:rPr>
          <w:rtl w:val="0"/>
        </w:rPr>
      </w:r>
    </w:p>
    <w:p w:rsidR="00000000" w:rsidDel="00000000" w:rsidP="00000000" w:rsidRDefault="00000000" w:rsidRPr="00000000" w14:paraId="00000057">
      <w:pPr>
        <w:jc w:val="center"/>
        <w:rPr>
          <w:rFonts w:ascii="Times New Roman" w:cs="Times New Roman" w:eastAsia="Times New Roman" w:hAnsi="Times New Roman"/>
          <w:i w:val="1"/>
          <w:sz w:val="28"/>
          <w:szCs w:val="28"/>
          <w:highlight w:val="white"/>
        </w:rPr>
      </w:pPr>
      <w:r w:rsidDel="00000000" w:rsidR="00000000" w:rsidRPr="00000000">
        <w:rPr>
          <w:rFonts w:ascii="Times New Roman" w:cs="Times New Roman" w:eastAsia="Times New Roman" w:hAnsi="Times New Roman"/>
          <w:i w:val="1"/>
          <w:sz w:val="28"/>
          <w:szCs w:val="28"/>
          <w:highlight w:val="white"/>
          <w:rtl w:val="0"/>
        </w:rPr>
        <w:t xml:space="preserve">We hold these truths to be self-evident; that all men and women are created equal; that they are endowed by their Creator with certain inalienable rights; that among these are life, liberty, and the pursuit of happiness; that to secure these rights governments are instituted, deriving their just powers from the consent of the governed. Whenever any form of Government becomes destructive of these ends, it is the right of those who suffer from it to refuse allegiance to it, and to insist upon the institution of a new government, laying its foundation on such principles, and organizing its powers in such form as to them shall seem most likely to effect their safety and happiness. Prudence, indeed, will dictate that governments long established should not be changed for light and transient causes; and accordingly, all experience hath shown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duty to throw off such government, and to provide new guards for their future security. Such has been the patient sufferance of the women under this government, and such is now the necessity which constrains them to demand the equal station to which they are entitled.</w:t>
      </w:r>
    </w:p>
    <w:p w:rsidR="00000000" w:rsidDel="00000000" w:rsidP="00000000" w:rsidRDefault="00000000" w:rsidRPr="00000000" w14:paraId="00000058">
      <w:pPr>
        <w:jc w:val="center"/>
        <w:rPr>
          <w:rFonts w:ascii="Times New Roman" w:cs="Times New Roman" w:eastAsia="Times New Roman" w:hAnsi="Times New Roman"/>
          <w:i w:val="1"/>
          <w:sz w:val="28"/>
          <w:szCs w:val="28"/>
          <w:highlight w:val="white"/>
        </w:rPr>
      </w:pPr>
      <w:r w:rsidDel="00000000" w:rsidR="00000000" w:rsidRPr="00000000">
        <w:rPr>
          <w:rtl w:val="0"/>
        </w:rPr>
      </w:r>
    </w:p>
    <w:p w:rsidR="00000000" w:rsidDel="00000000" w:rsidP="00000000" w:rsidRDefault="00000000" w:rsidRPr="00000000" w14:paraId="00000059">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-Elizabeth Cady Stanton, A Declaration of Sentiments</w:t>
      </w:r>
    </w:p>
    <w:p w:rsidR="00000000" w:rsidDel="00000000" w:rsidP="00000000" w:rsidRDefault="00000000" w:rsidRPr="00000000" w14:paraId="0000005A">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From the Women’s Rights Convention</w:t>
      </w:r>
    </w:p>
    <w:p w:rsidR="00000000" w:rsidDel="00000000" w:rsidP="00000000" w:rsidRDefault="00000000" w:rsidRPr="00000000" w14:paraId="0000005B">
      <w:pPr>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1848</w:t>
      </w:r>
    </w:p>
    <w:p w:rsidR="00000000" w:rsidDel="00000000" w:rsidP="00000000" w:rsidRDefault="00000000" w:rsidRPr="00000000" w14:paraId="0000005C">
      <w:pPr>
        <w:jc w:val="cente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From:</w:t>
      </w:r>
      <w:hyperlink r:id="rId11">
        <w:r w:rsidDel="00000000" w:rsidR="00000000" w:rsidRPr="00000000">
          <w:rPr>
            <w:rFonts w:ascii="Times New Roman" w:cs="Times New Roman" w:eastAsia="Times New Roman" w:hAnsi="Times New Roman"/>
            <w:sz w:val="18"/>
            <w:szCs w:val="18"/>
            <w:highlight w:val="white"/>
            <w:u w:val="single"/>
            <w:rtl w:val="0"/>
          </w:rPr>
          <w:t xml:space="preserve">https://www.nps.gov/wori/learn/historyculture/declaration-of-sentiments.htm#:~:text=We%20hold%20these%20truths%20to,just%20powers%20from%20the%20consent</w:t>
        </w:r>
      </w:hyperlink>
      <w:r w:rsidDel="00000000" w:rsidR="00000000" w:rsidRPr="00000000">
        <w:rPr>
          <w:rFonts w:ascii="Times New Roman" w:cs="Times New Roman" w:eastAsia="Times New Roman" w:hAnsi="Times New Roman"/>
          <w:sz w:val="18"/>
          <w:szCs w:val="18"/>
          <w:highlight w:val="white"/>
          <w:rtl w:val="0"/>
        </w:rPr>
        <w:t xml:space="preserve"> </w:t>
      </w:r>
    </w:p>
    <w:p w:rsidR="00000000" w:rsidDel="00000000" w:rsidP="00000000" w:rsidRDefault="00000000" w:rsidRPr="00000000" w14:paraId="0000005E">
      <w:pPr>
        <w:rPr>
          <w:rFonts w:ascii="Helvetica Neue" w:cs="Helvetica Neue" w:eastAsia="Helvetica Neue" w:hAnsi="Helvetica Neue"/>
          <w:b w:val="1"/>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5F">
      <w:pPr>
        <w:rPr>
          <w:rFonts w:ascii="Helvetica Neue" w:cs="Helvetica Neue" w:eastAsia="Helvetica Neue" w:hAnsi="Helvetica Neue"/>
          <w:b w:val="1"/>
          <w:sz w:val="24"/>
          <w:szCs w:val="24"/>
          <w:highlight w:val="white"/>
        </w:rPr>
      </w:pPr>
      <w:r w:rsidDel="00000000" w:rsidR="00000000" w:rsidRPr="00000000">
        <w:rPr>
          <w:rtl w:val="0"/>
        </w:rPr>
      </w:r>
    </w:p>
    <w:p w:rsidR="00000000" w:rsidDel="00000000" w:rsidP="00000000" w:rsidRDefault="00000000" w:rsidRPr="00000000" w14:paraId="00000060">
      <w:pPr>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When the architects of our republic wrote the magnificent words of the Constitution and the Declaration of Independence, they were signing a promissory note to which every American was to fall heir. This note was a promise that all men, yes, Black men as well as White men, would be guaranteed the unalienable rights of life, liberty, and the pursuit of happiness. It is obvious today that America has defaulted on this promissory note insofar as her citizens of color are concerned. Instead of honoring this sacred obligation, America has given the Negro people a bad check, a check which has come back marked insufficient funds.</w:t>
      </w:r>
    </w:p>
    <w:p w:rsidR="00000000" w:rsidDel="00000000" w:rsidP="00000000" w:rsidRDefault="00000000" w:rsidRPr="00000000" w14:paraId="00000061">
      <w:pPr>
        <w:jc w:val="center"/>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06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-Martin Luther King, Jr. </w:t>
      </w:r>
    </w:p>
    <w:p w:rsidR="00000000" w:rsidDel="00000000" w:rsidP="00000000" w:rsidRDefault="00000000" w:rsidRPr="00000000" w14:paraId="0000006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a Dream speech</w:t>
      </w:r>
    </w:p>
    <w:p w:rsidR="00000000" w:rsidDel="00000000" w:rsidP="00000000" w:rsidRDefault="00000000" w:rsidRPr="00000000" w14:paraId="0000006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1963</w:t>
      </w:r>
    </w:p>
    <w:p w:rsidR="00000000" w:rsidDel="00000000" w:rsidP="00000000" w:rsidRDefault="00000000" w:rsidRPr="00000000" w14:paraId="00000065">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66">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67">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68">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69">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6A">
      <w:pPr>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06B">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6C">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6D">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6E">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6F">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0">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1">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2">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3">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4">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5">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6">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7">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8">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9">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A">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B">
      <w:pP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sz w:val="18"/>
          <w:szCs w:val="18"/>
          <w:rtl w:val="0"/>
        </w:rPr>
        <w:t xml:space="preserve">From: </w:t>
      </w:r>
      <w:hyperlink r:id="rId12">
        <w:r w:rsidDel="00000000" w:rsidR="00000000" w:rsidRPr="00000000">
          <w:rPr>
            <w:rFonts w:ascii="Times New Roman" w:cs="Times New Roman" w:eastAsia="Times New Roman" w:hAnsi="Times New Roman"/>
            <w:sz w:val="18"/>
            <w:szCs w:val="18"/>
            <w:u w:val="single"/>
            <w:rtl w:val="0"/>
          </w:rPr>
          <w:t xml:space="preserve">https://kr.usembassy.gov/martin-luther-king-jr-dream-speech-1963/</w:t>
        </w:r>
      </w:hyperlink>
      <w:r w:rsidDel="00000000" w:rsidR="00000000" w:rsidRPr="00000000">
        <w:br w:type="page"/>
      </w:r>
      <w:r w:rsidDel="00000000" w:rsidR="00000000" w:rsidRPr="00000000">
        <w:rPr>
          <w:rtl w:val="0"/>
        </w:rPr>
      </w:r>
    </w:p>
    <w:p w:rsidR="00000000" w:rsidDel="00000000" w:rsidP="00000000" w:rsidRDefault="00000000" w:rsidRPr="00000000" w14:paraId="0000007C">
      <w:pPr>
        <w:jc w:val="center"/>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07D">
      <w:pPr>
        <w:jc w:val="center"/>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07E">
      <w:pPr>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This was the first nation in the history of the world to be founded with a purpose. The great phrases of that purpose still sound in every American heart, North and South: ‘All men are created equal’-- 'government by consent of the governed’--'give me liberty or give me death.’ Well, those are not just clever words, or those are not just empty theories. In their name Americans have fought and died for two centuries, and tonight around the world they stand there as guardians of our liberty, risking their lives.</w:t>
      </w:r>
    </w:p>
    <w:p w:rsidR="00000000" w:rsidDel="00000000" w:rsidP="00000000" w:rsidRDefault="00000000" w:rsidRPr="00000000" w14:paraId="0000007F">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 Johnson</w:t>
      </w:r>
    </w:p>
    <w:p w:rsidR="00000000" w:rsidDel="00000000" w:rsidP="00000000" w:rsidRDefault="00000000" w:rsidRPr="00000000" w14:paraId="0000008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Address to Congress</w:t>
      </w:r>
    </w:p>
    <w:p w:rsidR="00000000" w:rsidDel="00000000" w:rsidP="00000000" w:rsidRDefault="00000000" w:rsidRPr="00000000" w14:paraId="0000008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March 15, 1965</w:t>
      </w:r>
    </w:p>
    <w:p w:rsidR="00000000" w:rsidDel="00000000" w:rsidP="00000000" w:rsidRDefault="00000000" w:rsidRPr="00000000" w14:paraId="0000008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From: </w:t>
      </w:r>
      <w:hyperlink r:id="rId13">
        <w:r w:rsidDel="00000000" w:rsidR="00000000" w:rsidRPr="00000000">
          <w:rPr>
            <w:rFonts w:ascii="Times New Roman" w:cs="Times New Roman" w:eastAsia="Times New Roman" w:hAnsi="Times New Roman"/>
            <w:sz w:val="18"/>
            <w:szCs w:val="18"/>
            <w:u w:val="single"/>
            <w:rtl w:val="0"/>
          </w:rPr>
          <w:t xml:space="preserve">https://www.presidency.ucsb.edu/documents/special-message-the-congress-the-american-promise</w:t>
        </w:r>
      </w:hyperlink>
      <w:r w:rsidDel="00000000" w:rsidR="00000000" w:rsidRPr="00000000">
        <w:rPr>
          <w:rtl w:val="0"/>
        </w:rPr>
      </w:r>
    </w:p>
    <w:sectPr>
      <w:headerReference r:id="rId14" w:type="default"/>
      <w:footerReference r:id="rId1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jc w:val="center"/>
      <w:rPr>
        <w:rFonts w:ascii="Times New Roman" w:cs="Times New Roman" w:eastAsia="Times New Roman" w:hAnsi="Times New Roman"/>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Promises of the Declaration Quotes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nps.gov/wori/learn/historyculture/declaration-of-sentiments.htm#:~:text=We%20hold%20these%20truths%20to,just%20powers%20from%20the%20consent" TargetMode="External"/><Relationship Id="rId10" Type="http://schemas.openxmlformats.org/officeDocument/2006/relationships/hyperlink" Target="https://edsitement.neh.gov/student-activities/frederick-douglasss-what-slave-fourth-july" TargetMode="External"/><Relationship Id="rId13" Type="http://schemas.openxmlformats.org/officeDocument/2006/relationships/hyperlink" Target="https://www.presidency.ucsb.edu/documents/special-message-the-congress-the-american-promise" TargetMode="External"/><Relationship Id="rId12" Type="http://schemas.openxmlformats.org/officeDocument/2006/relationships/hyperlink" Target="https://kr.usembassy.gov/martin-luther-king-jr-dream-speech-196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oc.gov/resource/rbpe.24404500/?st=text"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masshist.org/digitaladams/archive/doc?id=L17760331aa" TargetMode="External"/><Relationship Id="rId7" Type="http://schemas.openxmlformats.org/officeDocument/2006/relationships/hyperlink" Target="https://www.nps.gov/liho/learn/historyculture/declaration.htm#:~:text=August%2017%2C%201858%20On%20the%20Declaration%20of%20Independence&amp;text=Think%20nothing%20of%20me%20%2D%20take,but%20heed%20these%20sacred%20principles" TargetMode="External"/><Relationship Id="rId8" Type="http://schemas.openxmlformats.org/officeDocument/2006/relationships/hyperlink" Target="https://www.rfsadvisors.com/abraham-lincolns-powerful-words-on-the-declaration-of-independenc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