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GOVERNMENT-IMPOSED RESTRICTIONS ON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SS.912.CG.2.5 </w:t>
            </w:r>
            <w:r w:rsidDel="00000000" w:rsidR="00000000" w:rsidRPr="00000000">
              <w:rPr>
                <w:rFonts w:ascii="Times New Roman" w:cs="Times New Roman" w:eastAsia="Times New Roman" w:hAnsi="Times New Roman"/>
                <w:sz w:val="24"/>
                <w:szCs w:val="24"/>
                <w:rtl w:val="0"/>
              </w:rPr>
              <w:t xml:space="preserve">Analyze contemporary and historical examples of government-imposed restrictions on rights.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SS.912.C.2.6 and SS.912.C.2.7</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 take, and defend positions about rights protected by the Constitution and Bill of Rights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trike w:val="1"/>
                <w:sz w:val="24"/>
                <w:szCs w:val="24"/>
                <w:rtl w:val="0"/>
              </w:rPr>
              <w:t xml:space="preserve">Explain why rights have limits and are not absolute</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Analyze contemporary and historical examples of government-imposed restrictions</w:t>
            </w:r>
            <w:r w:rsidDel="00000000" w:rsidR="00000000" w:rsidRPr="00000000">
              <w:rPr>
                <w:rFonts w:ascii="Times New Roman" w:cs="Times New Roman" w:eastAsia="Times New Roman" w:hAnsi="Times New Roman"/>
                <w:sz w:val="24"/>
                <w:szCs w:val="24"/>
                <w:rtl w:val="0"/>
              </w:rPr>
              <w:t xml:space="preserve"> on rights.”  </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take and defend” and “Explain” to “Analyze”</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9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0"/>
        <w:tblGridChange w:id="0">
          <w:tblGrid>
            <w:gridCol w:w="96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Addressing the Conflict Between Protecting and Limiting Rights</w:t>
            </w:r>
          </w:p>
          <w:p w:rsidR="00000000" w:rsidDel="00000000" w:rsidP="00000000" w:rsidRDefault="00000000" w:rsidRPr="00000000" w14:paraId="0000001F">
            <w:pPr>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Ex parte Merryman (1861)</w:t>
            </w:r>
            <w:r w:rsidDel="00000000" w:rsidR="00000000" w:rsidRPr="00000000">
              <w:rPr>
                <w:rtl w:val="0"/>
              </w:rPr>
            </w:r>
          </w:p>
          <w:p w:rsidR="00000000" w:rsidDel="00000000" w:rsidP="00000000" w:rsidRDefault="00000000" w:rsidRPr="00000000" w14:paraId="00000020">
            <w:pPr>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Schenck v. U.S </w:t>
            </w:r>
            <w:r w:rsidDel="00000000" w:rsidR="00000000" w:rsidRPr="00000000">
              <w:rPr>
                <w:rFonts w:ascii="Times New Roman" w:cs="Times New Roman" w:eastAsia="Times New Roman" w:hAnsi="Times New Roman"/>
                <w:sz w:val="24"/>
                <w:szCs w:val="24"/>
                <w:rtl w:val="0"/>
              </w:rPr>
              <w:t xml:space="preserve">(1919)</w:t>
            </w:r>
            <w:r w:rsidDel="00000000" w:rsidR="00000000" w:rsidRPr="00000000">
              <w:rPr>
                <w:rtl w:val="0"/>
              </w:rPr>
            </w:r>
          </w:p>
          <w:p w:rsidR="00000000" w:rsidDel="00000000" w:rsidP="00000000" w:rsidRDefault="00000000" w:rsidRPr="00000000" w14:paraId="00000021">
            <w:pPr>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Priorities and Allocation Act of 1940</w:t>
            </w:r>
            <w:r w:rsidDel="00000000" w:rsidR="00000000" w:rsidRPr="00000000">
              <w:rPr>
                <w:rtl w:val="0"/>
              </w:rPr>
            </w:r>
          </w:p>
        </w:tc>
      </w:tr>
    </w:tbl>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Addressing the Conflict Between Protecting and Limiting Rights</w:t>
      </w:r>
    </w:p>
    <w:p w:rsidR="00000000" w:rsidDel="00000000" w:rsidP="00000000" w:rsidRDefault="00000000" w:rsidRPr="00000000" w14:paraId="00000024">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Amendment </w:t>
      </w:r>
      <w:r w:rsidDel="00000000" w:rsidR="00000000" w:rsidRPr="00000000">
        <w:rPr>
          <w:rFonts w:ascii="Times New Roman" w:cs="Times New Roman" w:eastAsia="Times New Roman" w:hAnsi="Times New Roman"/>
          <w:sz w:val="24"/>
          <w:szCs w:val="24"/>
          <w:rtl w:val="0"/>
        </w:rPr>
        <w:t xml:space="preserve">to the</w:t>
      </w:r>
      <w:r w:rsidDel="00000000" w:rsidR="00000000" w:rsidRPr="00000000">
        <w:rPr>
          <w:rFonts w:ascii="Times New Roman" w:cs="Times New Roman" w:eastAsia="Times New Roman" w:hAnsi="Times New Roman"/>
          <w:sz w:val="24"/>
          <w:szCs w:val="24"/>
          <w:rtl w:val="0"/>
        </w:rPr>
        <w:t xml:space="preserve"> U.S. Constitution includes five freedoms or rights; these freedoms include religious exercise, speech, press, peaceable assembly and petitioning the government for redress of grievances.  That the language of the First Amendment emphasizes freedom does not guarantee absolute freedom in any of these five areas. Individuals may not exercise these freedoms to the full extent that they might like because doing so would threaten the public interest. National and state laws, and U.S. Supreme Court decisions have all placed limitations on First Amendment freedoms in order to protect the public interest.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interest was argued and discussed at length by the Framers of the U.S. Constitution.  Their debates did not result in one clear definition or set of criteria for determining its presence or absence. However, the Framers deemed the public interest worthy of attention and protection because upholding it would create and foster a stable society. Consequently, rights and freedoms have been both protected and limited; protected because they form the foundational ideals of the U.S. political system, and limited in order to insure stability of that system.</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Ex parte Merryman (1861)</w:t>
      </w:r>
    </w:p>
    <w:p w:rsidR="00000000" w:rsidDel="00000000" w:rsidP="00000000" w:rsidRDefault="00000000" w:rsidRPr="00000000" w14:paraId="00000028">
      <w:pPr>
        <w:spacing w:line="240" w:lineRule="auto"/>
        <w:ind w:firstLine="7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Fifteen days after the Civil War began, President Abraham Lincoln suspended the writ of habeas corpus, a right guaranteed to the people under Article I, Section 9 of the U.S. Constitution. Article I, section 9 states, </w:t>
      </w:r>
      <w:r w:rsidDel="00000000" w:rsidR="00000000" w:rsidRPr="00000000">
        <w:rPr>
          <w:rFonts w:ascii="Times New Roman" w:cs="Times New Roman" w:eastAsia="Times New Roman" w:hAnsi="Times New Roman"/>
          <w:i w:val="1"/>
          <w:sz w:val="24"/>
          <w:szCs w:val="24"/>
          <w:highlight w:val="white"/>
          <w:rtl w:val="0"/>
        </w:rPr>
        <w:t xml:space="preserve">“the Privilege of the Writ of Habeas Corpus shall not be suspended, unless when in Cases of Rebellion or Invasion the public Safety may require it.”</w:t>
      </w:r>
    </w:p>
    <w:p w:rsidR="00000000" w:rsidDel="00000000" w:rsidP="00000000" w:rsidRDefault="00000000" w:rsidRPr="00000000" w14:paraId="00000029">
      <w:pPr>
        <w:spacing w:line="240" w:lineRule="auto"/>
        <w:ind w:firstLine="72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the later phrase that led President Lincoln to believe he had the power to suspend the great writ, so as commander-in-chief, he issued an executive order granting his military commanders the power to arrest and detain individuals they deemed threatening to public safety. John Merryman was arrested and detained under Lincoln’s order. He filed suit against Lincoln, and Chief Justice Roger Taney found in favor of Merryman, deciding that the president did not have the authority to suspend the writ of habeas corpus, that only Congress could because of its placement in the Constitution by the Framers.</w:t>
      </w:r>
    </w:p>
    <w:p w:rsidR="00000000" w:rsidDel="00000000" w:rsidP="00000000" w:rsidRDefault="00000000" w:rsidRPr="00000000" w14:paraId="0000002B">
      <w:pPr>
        <w:spacing w:line="24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C">
      <w:pPr>
        <w:spacing w:line="240" w:lineRule="auto"/>
        <w:ind w:firstLine="7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President Lincoln largely ignored the chief justice’s decision, instead taking his case directly to Congress. In a July 4th address, President Lincoln said, “</w:t>
      </w:r>
      <w:r w:rsidDel="00000000" w:rsidR="00000000" w:rsidRPr="00000000">
        <w:rPr>
          <w:rFonts w:ascii="Times New Roman" w:cs="Times New Roman" w:eastAsia="Times New Roman" w:hAnsi="Times New Roman"/>
          <w:i w:val="1"/>
          <w:sz w:val="24"/>
          <w:szCs w:val="24"/>
          <w:highlight w:val="white"/>
          <w:rtl w:val="0"/>
        </w:rPr>
        <w:t xml:space="preserve">Now it is insisted that Congress, and not the Executive, is vested with this power; but the Constitution itself is silent as to which or who is to exercise the power; and as the provision was plainly made for a dangerous emergency, it cannot be believed the framers of the instrument intended that in every case the danger should run its course until Congress could be called together, the very assembling of which might be prevented, as was intended in this case, by the rebellion.”</w:t>
      </w:r>
    </w:p>
    <w:p w:rsidR="00000000" w:rsidDel="00000000" w:rsidP="00000000" w:rsidRDefault="00000000" w:rsidRPr="00000000" w14:paraId="0000002D">
      <w:pPr>
        <w:spacing w:after="240" w:before="240" w:line="24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Despite the ruling in Merryman, Lincoln continued suspending the writ of habeas corpus. In 1863, Congress granted the president the authority to suspend the writ “when the public safety may require it,” for as long as the war lasted.</w:t>
      </w:r>
    </w:p>
    <w:p w:rsidR="00000000" w:rsidDel="00000000" w:rsidP="00000000" w:rsidRDefault="00000000" w:rsidRPr="00000000" w14:paraId="0000002E">
      <w:pPr>
        <w:spacing w:after="240" w:before="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3.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Schenck v. U.S</w:t>
      </w:r>
      <w:r w:rsidDel="00000000" w:rsidR="00000000" w:rsidRPr="00000000">
        <w:rPr>
          <w:rtl w:val="0"/>
        </w:rPr>
      </w:r>
    </w:p>
    <w:p w:rsidR="00000000" w:rsidDel="00000000" w:rsidP="00000000" w:rsidRDefault="00000000" w:rsidRPr="00000000" w14:paraId="0000002F">
      <w:pPr>
        <w:spacing w:after="240" w:before="24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developed a “test” for evaluating questions that pitted individual rights, such as those guaranteed in the First Amendment, against the public interest, in 1919. In </w:t>
      </w:r>
      <w:r w:rsidDel="00000000" w:rsidR="00000000" w:rsidRPr="00000000">
        <w:rPr>
          <w:rFonts w:ascii="Times New Roman" w:cs="Times New Roman" w:eastAsia="Times New Roman" w:hAnsi="Times New Roman"/>
          <w:i w:val="1"/>
          <w:sz w:val="24"/>
          <w:szCs w:val="24"/>
          <w:rtl w:val="0"/>
        </w:rPr>
        <w:t xml:space="preserve">Schenck v. U.S. 249 U.S. 47</w:t>
      </w:r>
      <w:r w:rsidDel="00000000" w:rsidR="00000000" w:rsidRPr="00000000">
        <w:rPr>
          <w:rFonts w:ascii="Times New Roman" w:cs="Times New Roman" w:eastAsia="Times New Roman" w:hAnsi="Times New Roman"/>
          <w:sz w:val="24"/>
          <w:szCs w:val="24"/>
          <w:rtl w:val="0"/>
        </w:rPr>
        <w:t xml:space="preserve"> (1919), the U.S. Supreme Court upheld the Espionage Act of 1917 even though it limited speech. Charles Schenck was Secretary of the Socialist Party of America who printed and distributed 15,000 leaflets to potential draftees encouraging them not to abide by the draft during World War I. These leaflets told potential draftees, </w:t>
      </w:r>
      <w:r w:rsidDel="00000000" w:rsidR="00000000" w:rsidRPr="00000000">
        <w:rPr>
          <w:rFonts w:ascii="Times New Roman" w:cs="Times New Roman" w:eastAsia="Times New Roman" w:hAnsi="Times New Roman"/>
          <w:i w:val="1"/>
          <w:sz w:val="24"/>
          <w:szCs w:val="24"/>
          <w:rtl w:val="0"/>
        </w:rPr>
        <w:t xml:space="preserve">“If you do not assert and support your rights, you are helping to deny or disparage rights which it is the solemn duty of all citizens and residents of the United States to retain."</w:t>
      </w:r>
      <w:r w:rsidDel="00000000" w:rsidR="00000000" w:rsidRPr="00000000">
        <w:rPr>
          <w:rFonts w:ascii="Times New Roman" w:cs="Times New Roman" w:eastAsia="Times New Roman" w:hAnsi="Times New Roman"/>
          <w:sz w:val="24"/>
          <w:szCs w:val="24"/>
          <w:rtl w:val="0"/>
        </w:rPr>
        <w:t xml:space="preserve">  In essence, Schenck suggested that the draft was a form of involuntary servitude that violated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ab/>
        <w:t xml:space="preserve">Schenck argued that the Espionage Act of 1917 violated his free speech rights guaranteed by the First Amendment. The U.S. Supreme Court upheld Schenck’s criminal conviction because the First Amendment does not protect speech encouraging insubordination. U.S. Supreme Court Justice Oliver Wendell Holmes, who authored the unanimous decision,</w:t>
      </w:r>
      <w:r w:rsidDel="00000000" w:rsidR="00000000" w:rsidRPr="00000000">
        <w:rPr>
          <w:rFonts w:ascii="Times New Roman" w:cs="Times New Roman" w:eastAsia="Times New Roman" w:hAnsi="Times New Roman"/>
          <w:i w:val="1"/>
          <w:sz w:val="24"/>
          <w:szCs w:val="24"/>
          <w:rtl w:val="0"/>
        </w:rPr>
        <w:t xml:space="preserve"> “When a nation is at war many things that might be said in time of peace are such a hindrance to its effort that their utterance will not be endured so long as men fight, and that no Court could regard them as protected by any constitutional right." </w:t>
      </w:r>
      <w:r w:rsidDel="00000000" w:rsidR="00000000" w:rsidRPr="00000000">
        <w:rPr>
          <w:rFonts w:ascii="Times New Roman" w:cs="Times New Roman" w:eastAsia="Times New Roman" w:hAnsi="Times New Roman"/>
          <w:sz w:val="24"/>
          <w:szCs w:val="24"/>
          <w:rtl w:val="0"/>
        </w:rPr>
        <w:t xml:space="preserve">Further, </w:t>
      </w:r>
      <w:r w:rsidDel="00000000" w:rsidR="00000000" w:rsidRPr="00000000">
        <w:rPr>
          <w:rFonts w:ascii="Times New Roman" w:cs="Times New Roman" w:eastAsia="Times New Roman" w:hAnsi="Times New Roman"/>
          <w:i w:val="1"/>
          <w:sz w:val="24"/>
          <w:szCs w:val="24"/>
          <w:rtl w:val="0"/>
        </w:rPr>
        <w:t xml:space="preserve">“The question in every case is whether the words used are used in such circumstances and are of such a nature as to create a clear and present danger that they will bring about the substantive evils that Congress has a right to prevent.”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“The most stringent protection of free speech would not protect a man </w:t>
      </w:r>
      <w:r w:rsidDel="00000000" w:rsidR="00000000" w:rsidRPr="00000000">
        <w:rPr>
          <w:rFonts w:ascii="Times New Roman" w:cs="Times New Roman" w:eastAsia="Times New Roman" w:hAnsi="Times New Roman"/>
          <w:i w:val="1"/>
          <w:sz w:val="24"/>
          <w:szCs w:val="24"/>
          <w:rtl w:val="0"/>
        </w:rPr>
        <w:t xml:space="preserve">in falsely</w:t>
      </w:r>
      <w:r w:rsidDel="00000000" w:rsidR="00000000" w:rsidRPr="00000000">
        <w:rPr>
          <w:rFonts w:ascii="Times New Roman" w:cs="Times New Roman" w:eastAsia="Times New Roman" w:hAnsi="Times New Roman"/>
          <w:i w:val="1"/>
          <w:sz w:val="24"/>
          <w:szCs w:val="24"/>
          <w:rtl w:val="0"/>
        </w:rPr>
        <w:t xml:space="preserve"> shouting fire in a </w:t>
      </w:r>
      <w:r w:rsidDel="00000000" w:rsidR="00000000" w:rsidRPr="00000000">
        <w:rPr>
          <w:rFonts w:ascii="Times New Roman" w:cs="Times New Roman" w:eastAsia="Times New Roman" w:hAnsi="Times New Roman"/>
          <w:i w:val="1"/>
          <w:sz w:val="24"/>
          <w:szCs w:val="24"/>
          <w:rtl w:val="0"/>
        </w:rPr>
        <w:t xml:space="preserve">theatre</w:t>
      </w:r>
      <w:r w:rsidDel="00000000" w:rsidR="00000000" w:rsidRPr="00000000">
        <w:rPr>
          <w:rFonts w:ascii="Times New Roman" w:cs="Times New Roman" w:eastAsia="Times New Roman" w:hAnsi="Times New Roman"/>
          <w:i w:val="1"/>
          <w:sz w:val="24"/>
          <w:szCs w:val="24"/>
          <w:rtl w:val="0"/>
        </w:rPr>
        <w:t xml:space="preserve"> and causing a panic.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Schenck v. U.S.</w:t>
      </w:r>
      <w:r w:rsidDel="00000000" w:rsidR="00000000" w:rsidRPr="00000000">
        <w:rPr>
          <w:rFonts w:ascii="Times New Roman" w:cs="Times New Roman" w:eastAsia="Times New Roman" w:hAnsi="Times New Roman"/>
          <w:sz w:val="24"/>
          <w:szCs w:val="24"/>
          <w:rtl w:val="0"/>
        </w:rPr>
        <w:t xml:space="preserve"> established that the government may limit free speech when that speech represents a “clear and present danger”.  A clear and present danger is a threat to the public interest. In the present case, encouraging potential draftees to refuse to defend the nation during World War I would threaten the public interest because it would handicap the nation’s ability to defend itself and its interests. Thus, Schenck’s actions constituted a “clear and present danger” that justified limiting free speech. The </w:t>
      </w:r>
      <w:r w:rsidDel="00000000" w:rsidR="00000000" w:rsidRPr="00000000">
        <w:rPr>
          <w:rFonts w:ascii="Times New Roman" w:cs="Times New Roman" w:eastAsia="Times New Roman" w:hAnsi="Times New Roman"/>
          <w:i w:val="1"/>
          <w:sz w:val="24"/>
          <w:szCs w:val="24"/>
          <w:rtl w:val="0"/>
        </w:rPr>
        <w:t xml:space="preserve">Schenck</w:t>
      </w:r>
      <w:r w:rsidDel="00000000" w:rsidR="00000000" w:rsidRPr="00000000">
        <w:rPr>
          <w:rFonts w:ascii="Times New Roman" w:cs="Times New Roman" w:eastAsia="Times New Roman" w:hAnsi="Times New Roman"/>
          <w:sz w:val="24"/>
          <w:szCs w:val="24"/>
          <w:rtl w:val="0"/>
        </w:rPr>
        <w:t xml:space="preserve"> decision and subsequent test was updated in 1969 by the Supreme Court’s decision in </w:t>
      </w:r>
      <w:r w:rsidDel="00000000" w:rsidR="00000000" w:rsidRPr="00000000">
        <w:rPr>
          <w:rFonts w:ascii="Times New Roman" w:cs="Times New Roman" w:eastAsia="Times New Roman" w:hAnsi="Times New Roman"/>
          <w:i w:val="1"/>
          <w:sz w:val="24"/>
          <w:szCs w:val="24"/>
          <w:rtl w:val="0"/>
        </w:rPr>
        <w:t xml:space="preserve">Brandenburg v. Ohio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0" w:line="240" w:lineRule="auto"/>
        <w:ind w:left="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4.  </w:t>
      </w:r>
      <w:r w:rsidDel="00000000" w:rsidR="00000000" w:rsidRPr="00000000">
        <w:rPr>
          <w:rFonts w:ascii="Times New Roman" w:cs="Times New Roman" w:eastAsia="Times New Roman" w:hAnsi="Times New Roman"/>
          <w:b w:val="1"/>
          <w:sz w:val="24"/>
          <w:szCs w:val="24"/>
          <w:highlight w:val="white"/>
          <w:rtl w:val="0"/>
        </w:rPr>
        <w:t xml:space="preserve">The Priorities and Allocation Act of 1940</w:t>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times of war, the American people have been called upon to sacrifice in the name of victory. A way in which the American people have been asked to sacrifice is through rationing. Rationing is a limitation placed on goods by the government to reallocate resources needed to produce goods for the war effort. During World War I and World War II, Americans were asked to ration.</w:t>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World War II, Congress passed the Priorities and Allocation Act of 1940. This act limited the purchase of any material or resource by civilians that could be used to produce goods for the war effort and provide for the national defense. Examples of items rationed included: rubber, metals, and paper.</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A">
      <w:pPr>
        <w:spacing w:after="240" w:line="240" w:lineRule="auto"/>
        <w:ind w:firstLine="720"/>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highlight w:val="white"/>
          <w:rtl w:val="0"/>
        </w:rPr>
        <w:t xml:space="preserve">Food was also rationed to aid the war effort. Beginning in May of 1942, the government limited the amount of sugar, coffee, meats, fats, canned fish, cheese, and canned milk civilians could buy. Rationing was based on a point system and impacted almost every American family. Of course, during the war, families were understanding of the rationing system and wanted to help provide for the common good, by helping provide for our national defense.</w:t>
      </w:r>
      <w:r w:rsidDel="00000000" w:rsidR="00000000" w:rsidRPr="00000000">
        <w:rPr>
          <w:rtl w:val="0"/>
        </w:rPr>
      </w:r>
    </w:p>
    <w:p w:rsidR="00000000" w:rsidDel="00000000" w:rsidP="00000000" w:rsidRDefault="00000000" w:rsidRPr="00000000" w14:paraId="0000003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SS.912.CG.2.5 </w:t>
            </w:r>
            <w:r w:rsidDel="00000000" w:rsidR="00000000" w:rsidRPr="00000000">
              <w:rPr>
                <w:rFonts w:ascii="Times New Roman" w:cs="Times New Roman" w:eastAsia="Times New Roman" w:hAnsi="Times New Roman"/>
                <w:sz w:val="24"/>
                <w:szCs w:val="24"/>
                <w:rtl w:val="0"/>
              </w:rPr>
              <w:t xml:space="preserve">Analyze contemporary and historical examples of government-imposed restrictions on rights.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historical examples of government-imposed restrictions on rights (e.g., suspension of habeas corpus, rationing during wartime and limitations on speech).</w:t>
            </w:r>
          </w:p>
          <w:p w:rsidR="00000000" w:rsidDel="00000000" w:rsidP="00000000" w:rsidRDefault="00000000" w:rsidRPr="00000000" w14:paraId="0000004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rationale for government-imposed restrictions on rights (e.g., inciting a crime, campaign contributions, defamation, military secrets).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historical examples of government-imposed restrictions on rights and the constitutional rationale behind those restrictions.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what circumstances may your rights be limited by the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defamation, espionage, First Amendment, habeas corpus, public interest, rationing, rights, sedition, writ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Guided reading          Document analysis          Directed note-taking          Student-led learning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Cohen v. California</w:t>
            </w:r>
            <w:r w:rsidDel="00000000" w:rsidR="00000000" w:rsidRPr="00000000">
              <w:rPr>
                <w:rFonts w:ascii="Times New Roman" w:cs="Times New Roman" w:eastAsia="Times New Roman" w:hAnsi="Times New Roman"/>
                <w:sz w:val="24"/>
                <w:szCs w:val="24"/>
                <w:rtl w:val="0"/>
              </w:rPr>
              <w:t xml:space="preserve"> slide</w:t>
            </w:r>
          </w:p>
          <w:p w:rsidR="00000000" w:rsidDel="00000000" w:rsidP="00000000" w:rsidRDefault="00000000" w:rsidRPr="00000000" w14:paraId="0000004F">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Habeas Corpus activity sheet</w:t>
            </w:r>
          </w:p>
          <w:p w:rsidR="00000000" w:rsidDel="00000000" w:rsidP="00000000" w:rsidRDefault="00000000" w:rsidRPr="00000000" w14:paraId="00000050">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image</w:t>
            </w:r>
          </w:p>
          <w:p w:rsidR="00000000" w:rsidDel="00000000" w:rsidP="00000000" w:rsidRDefault="00000000" w:rsidRPr="00000000" w14:paraId="00000051">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National Archives Document Analysis Worksheet (optional; external link)</w:t>
            </w:r>
          </w:p>
          <w:p w:rsidR="00000000" w:rsidDel="00000000" w:rsidP="00000000" w:rsidRDefault="00000000" w:rsidRPr="00000000" w14:paraId="00000052">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activity sheet</w:t>
            </w:r>
          </w:p>
          <w:p w:rsidR="00000000" w:rsidDel="00000000" w:rsidP="00000000" w:rsidRDefault="00000000" w:rsidRPr="00000000" w14:paraId="00000053">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Amendment slide</w:t>
            </w:r>
          </w:p>
          <w:p w:rsidR="00000000" w:rsidDel="00000000" w:rsidP="00000000" w:rsidRDefault="00000000" w:rsidRPr="00000000" w14:paraId="00000054">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in Real Life: Sedition reading</w:t>
            </w:r>
          </w:p>
          <w:p w:rsidR="00000000" w:rsidDel="00000000" w:rsidP="00000000" w:rsidRDefault="00000000" w:rsidRPr="00000000" w14:paraId="0000005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Contemporary Court Case Analysis</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56">
            <w:pPr>
              <w:numPr>
                <w:ilvl w:val="0"/>
                <w:numId w:val="3"/>
              </w:numP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Database (external link)</w:t>
            </w:r>
            <w:r w:rsidDel="00000000" w:rsidR="00000000" w:rsidRPr="00000000">
              <w:rPr>
                <w:rtl w:val="0"/>
              </w:rPr>
            </w:r>
          </w:p>
          <w:p w:rsidR="00000000" w:rsidDel="00000000" w:rsidP="00000000" w:rsidRDefault="00000000" w:rsidRPr="00000000" w14:paraId="0000005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Civics in Real Life: The Docket Series (optional; external link)</w:t>
            </w:r>
          </w:p>
          <w:p w:rsidR="00000000" w:rsidDel="00000000" w:rsidP="00000000" w:rsidRDefault="00000000" w:rsidRPr="00000000" w14:paraId="00000058">
            <w:pPr>
              <w:numPr>
                <w:ilvl w:val="0"/>
                <w:numId w:val="3"/>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B">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t>
            </w:r>
            <w:r w:rsidDel="00000000" w:rsidR="00000000" w:rsidRPr="00000000">
              <w:rPr>
                <w:rFonts w:ascii="Times New Roman" w:cs="Times New Roman" w:eastAsia="Times New Roman" w:hAnsi="Times New Roman"/>
                <w:sz w:val="24"/>
                <w:szCs w:val="24"/>
                <w:rtl w:val="0"/>
              </w:rPr>
              <w:t xml:space="preserve">R.2.3 Author’s Purpose and Perspective</w:t>
            </w:r>
          </w:p>
          <w:p w:rsidR="00000000" w:rsidDel="00000000" w:rsidP="00000000" w:rsidRDefault="00000000" w:rsidRPr="00000000" w14:paraId="0000005C">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5D">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ELA.C.4.1 Researching and Using Information </w:t>
            </w:r>
          </w:p>
        </w:tc>
      </w:tr>
    </w:tbl>
    <w:p w:rsidR="00000000" w:rsidDel="00000000" w:rsidP="00000000" w:rsidRDefault="00000000" w:rsidRPr="00000000" w14:paraId="0000005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6"/>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i w:val="1"/>
                <w:sz w:val="24"/>
                <w:szCs w:val="24"/>
                <w:rtl w:val="0"/>
              </w:rPr>
              <w:t xml:space="preserve">Cohen v. California</w:t>
            </w:r>
            <w:r w:rsidDel="00000000" w:rsidR="00000000" w:rsidRPr="00000000">
              <w:rPr>
                <w:rFonts w:ascii="Times New Roman" w:cs="Times New Roman" w:eastAsia="Times New Roman" w:hAnsi="Times New Roman"/>
                <w:sz w:val="24"/>
                <w:szCs w:val="24"/>
                <w:rtl w:val="0"/>
              </w:rPr>
              <w:t xml:space="preserve">” slide.</w:t>
            </w:r>
            <w:r w:rsidDel="00000000" w:rsidR="00000000" w:rsidRPr="00000000">
              <w:rPr>
                <w:rtl w:val="0"/>
              </w:rPr>
            </w:r>
          </w:p>
          <w:p w:rsidR="00000000" w:rsidDel="00000000" w:rsidP="00000000" w:rsidRDefault="00000000" w:rsidRPr="00000000" w14:paraId="00000065">
            <w:pPr>
              <w:numPr>
                <w:ilvl w:val="0"/>
                <w:numId w:val="6"/>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to students that the quote on the slide comes from a U.S. Supreme Court case decision. The case involved the arrest of a 19-year-old department store worker who wore a jacket with a message on it that offended many people in the neighborhood.</w:t>
            </w:r>
          </w:p>
          <w:p w:rsidR="00000000" w:rsidDel="00000000" w:rsidP="00000000" w:rsidRDefault="00000000" w:rsidRPr="00000000" w14:paraId="00000066">
            <w:pPr>
              <w:numPr>
                <w:ilvl w:val="0"/>
                <w:numId w:val="6"/>
              </w:numPr>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Ask students to write out a short summary of what they think the quote means.</w:t>
            </w:r>
          </w:p>
          <w:p w:rsidR="00000000" w:rsidDel="00000000" w:rsidP="00000000" w:rsidRDefault="00000000" w:rsidRPr="00000000" w14:paraId="00000067">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Responses will vary but lead students to an understanding that throughout U.S. history, it has always been difficult to figure out where ‘the line’ is for rights. Individual rights are protected by the U.S. Constitution, but they are not unlimited. </w:t>
            </w:r>
          </w:p>
          <w:p w:rsidR="00000000" w:rsidDel="00000000" w:rsidP="00000000" w:rsidRDefault="00000000" w:rsidRPr="00000000" w14:paraId="00000068">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Can you think of any examples of times or situations where rights may be limited or even taken away from citizens? (felony convictions, inciting crime, limits to campaign contributions, national security/military secrets, defamation)</w:t>
            </w:r>
          </w:p>
          <w:p w:rsidR="00000000" w:rsidDel="00000000" w:rsidP="00000000" w:rsidRDefault="00000000" w:rsidRPr="00000000" w14:paraId="0000006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already taught SS.912.CG.2.2, some of this may be a review.</w:t>
            </w:r>
          </w:p>
          <w:p w:rsidR="00000000" w:rsidDel="00000000" w:rsidP="00000000" w:rsidRDefault="00000000" w:rsidRPr="00000000" w14:paraId="0000006A">
            <w:pPr>
              <w:keepLines w:val="1"/>
              <w:numPr>
                <w:ilvl w:val="0"/>
                <w:numId w:val="6"/>
              </w:numPr>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Explain to students that over the course of this lesson, they are going to examine three historical examples of government-imposed restrictions on rights and analyze the rationale and constitutionality for each. </w:t>
            </w:r>
          </w:p>
          <w:p w:rsidR="00000000" w:rsidDel="00000000" w:rsidP="00000000" w:rsidRDefault="00000000" w:rsidRPr="00000000" w14:paraId="0000006B">
            <w:pPr>
              <w:numPr>
                <w:ilvl w:val="0"/>
                <w:numId w:val="6"/>
              </w:numPr>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Habeas Corpus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6C">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read through the first section ‘What Was Happening?’ together, modeling text marking strategies.</w:t>
            </w:r>
          </w:p>
          <w:p w:rsidR="00000000" w:rsidDel="00000000" w:rsidP="00000000" w:rsidRDefault="00000000" w:rsidRPr="00000000" w14:paraId="0000006D">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craft a summary for that section.</w:t>
            </w:r>
          </w:p>
          <w:p w:rsidR="00000000" w:rsidDel="00000000" w:rsidP="00000000" w:rsidRDefault="00000000" w:rsidRPr="00000000" w14:paraId="0000006E">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a few students to share their summaries, allowing others to amend theirs if needed.</w:t>
            </w:r>
          </w:p>
          <w:p w:rsidR="00000000" w:rsidDel="00000000" w:rsidP="00000000" w:rsidRDefault="00000000" w:rsidRPr="00000000" w14:paraId="0000006F">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all together to the next section ‘What Rights Were Restricted?’</w:t>
            </w:r>
          </w:p>
          <w:p w:rsidR="00000000" w:rsidDel="00000000" w:rsidP="00000000" w:rsidRDefault="00000000" w:rsidRPr="00000000" w14:paraId="00000070">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complete the two questions below all together.</w:t>
            </w:r>
          </w:p>
          <w:p w:rsidR="00000000" w:rsidDel="00000000" w:rsidP="00000000" w:rsidRDefault="00000000" w:rsidRPr="00000000" w14:paraId="00000071">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Finally, work through the last section ‘What Did The Courts Say?’ by helping students analyze the quotes from </w:t>
            </w:r>
            <w:r w:rsidDel="00000000" w:rsidR="00000000" w:rsidRPr="00000000">
              <w:rPr>
                <w:rFonts w:ascii="Times New Roman" w:cs="Times New Roman" w:eastAsia="Times New Roman" w:hAnsi="Times New Roman"/>
                <w:i w:val="1"/>
                <w:sz w:val="24"/>
                <w:szCs w:val="24"/>
                <w:rtl w:val="0"/>
              </w:rPr>
              <w:t xml:space="preserve">Ex Parte Merryman </w:t>
            </w:r>
            <w:r w:rsidDel="00000000" w:rsidR="00000000" w:rsidRPr="00000000">
              <w:rPr>
                <w:rFonts w:ascii="Times New Roman" w:cs="Times New Roman" w:eastAsia="Times New Roman" w:hAnsi="Times New Roman"/>
                <w:sz w:val="24"/>
                <w:szCs w:val="24"/>
                <w:rtl w:val="0"/>
              </w:rPr>
              <w:t xml:space="preserve">to determine whether this historical example of government imposed restrictions on rights was constitutional.</w:t>
            </w:r>
          </w:p>
          <w:p w:rsidR="00000000" w:rsidDel="00000000" w:rsidP="00000000" w:rsidRDefault="00000000" w:rsidRPr="00000000" w14:paraId="0000007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student discussion for all sections of the activity sheet.</w:t>
            </w:r>
          </w:p>
          <w:p w:rsidR="00000000" w:rsidDel="00000000" w:rsidP="00000000" w:rsidRDefault="00000000" w:rsidRPr="00000000" w14:paraId="00000073">
            <w:pPr>
              <w:numPr>
                <w:ilvl w:val="0"/>
                <w:numId w:val="6"/>
              </w:numPr>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Next, display the “</w:t>
            </w:r>
            <w:r w:rsidDel="00000000" w:rsidR="00000000" w:rsidRPr="00000000">
              <w:rPr>
                <w:rFonts w:ascii="Times New Roman" w:cs="Times New Roman" w:eastAsia="Times New Roman" w:hAnsi="Times New Roman"/>
                <w:sz w:val="24"/>
                <w:szCs w:val="24"/>
                <w:rtl w:val="0"/>
              </w:rPr>
              <w:t xml:space="preserve">Rationing</w:t>
            </w:r>
            <w:r w:rsidDel="00000000" w:rsidR="00000000" w:rsidRPr="00000000">
              <w:rPr>
                <w:rFonts w:ascii="Times New Roman" w:cs="Times New Roman" w:eastAsia="Times New Roman" w:hAnsi="Times New Roman"/>
                <w:sz w:val="24"/>
                <w:szCs w:val="24"/>
                <w:rtl w:val="0"/>
              </w:rPr>
              <w:t xml:space="preserve">” image.</w:t>
            </w:r>
          </w:p>
          <w:p w:rsidR="00000000" w:rsidDel="00000000" w:rsidP="00000000" w:rsidRDefault="00000000" w:rsidRPr="00000000" w14:paraId="00000074">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observe the photo and share what they see.</w:t>
            </w:r>
          </w:p>
          <w:p w:rsidR="00000000" w:rsidDel="00000000" w:rsidP="00000000" w:rsidRDefault="00000000" w:rsidRPr="00000000" w14:paraId="0000007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If you need help facilitating photograph primary source analysis, use some of the questions provided on this “</w:t>
            </w:r>
            <w:hyperlink r:id="rId10">
              <w:r w:rsidDel="00000000" w:rsidR="00000000" w:rsidRPr="00000000">
                <w:rPr>
                  <w:rFonts w:ascii="Times New Roman" w:cs="Times New Roman" w:eastAsia="Times New Roman" w:hAnsi="Times New Roman"/>
                  <w:color w:val="1155cc"/>
                  <w:sz w:val="24"/>
                  <w:szCs w:val="24"/>
                  <w:u w:val="single"/>
                  <w:rtl w:val="0"/>
                </w:rPr>
                <w:t xml:space="preserve">National Archives Document Analysis Worksheet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to students that this photo brings us to our second historical example of restrictions on rights: rationing.</w:t>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Rationing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sheet </w:t>
            </w:r>
            <w:r w:rsidDel="00000000" w:rsidR="00000000" w:rsidRPr="00000000">
              <w:rPr>
                <w:rFonts w:ascii="Times New Roman" w:cs="Times New Roman" w:eastAsia="Times New Roman" w:hAnsi="Times New Roman"/>
                <w:sz w:val="24"/>
                <w:szCs w:val="24"/>
                <w:rtl w:val="0"/>
              </w:rPr>
              <w:t xml:space="preserve">to each student.</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read and complete this second activity sheet in the same manner as the “Habeas Corpus” one just completed. They will complete this one individually.</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second activity sheet.</w:t>
            </w:r>
          </w:p>
          <w:p w:rsidR="00000000" w:rsidDel="00000000" w:rsidP="00000000" w:rsidRDefault="00000000" w:rsidRPr="00000000" w14:paraId="0000007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While students work, circulate around the classroom to monitor for engagement and help students who are struggling.</w:t>
            </w:r>
          </w:p>
          <w:p w:rsidR="00000000" w:rsidDel="00000000" w:rsidP="00000000" w:rsidRDefault="00000000" w:rsidRPr="00000000" w14:paraId="0000007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When students are finished, review responses as a whole class.</w:t>
            </w:r>
          </w:p>
          <w:p w:rsidR="00000000" w:rsidDel="00000000" w:rsidP="00000000" w:rsidRDefault="00000000" w:rsidRPr="00000000" w14:paraId="0000007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student discussion.</w:t>
            </w:r>
          </w:p>
        </w:tc>
      </w:tr>
    </w:tbl>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begin class, project the “</w:t>
            </w:r>
            <w:r w:rsidDel="00000000" w:rsidR="00000000" w:rsidRPr="00000000">
              <w:rPr>
                <w:rFonts w:ascii="Times New Roman" w:cs="Times New Roman" w:eastAsia="Times New Roman" w:hAnsi="Times New Roman"/>
                <w:sz w:val="24"/>
                <w:szCs w:val="24"/>
                <w:rtl w:val="0"/>
              </w:rPr>
              <w:t xml:space="preserve">First Amendment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1">
            <w:pPr>
              <w:numPr>
                <w:ilvl w:val="0"/>
                <w:numId w:val="5"/>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Review the 5 freedoms of the First Amendment.</w:t>
            </w:r>
          </w:p>
          <w:p w:rsidR="00000000" w:rsidDel="00000000" w:rsidP="00000000" w:rsidRDefault="00000000" w:rsidRPr="00000000" w14:paraId="00000082">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Can you think of any examples when the rights guaranteed in the First Amendment may be restricted? (Examples: defamation, violent protest, hate speech)</w:t>
            </w:r>
          </w:p>
          <w:p w:rsidR="00000000" w:rsidDel="00000000" w:rsidP="00000000" w:rsidRDefault="00000000" w:rsidRPr="00000000" w14:paraId="00000083">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when it comes to restrictions of rights, some of the toughest decisions for where to draw ‘the line’ pertain to First Amendment cases.</w:t>
            </w:r>
          </w:p>
          <w:p w:rsidR="00000000" w:rsidDel="00000000" w:rsidP="00000000" w:rsidRDefault="00000000" w:rsidRPr="00000000" w14:paraId="00000084">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85">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Civics in Real Life: Sedition</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86">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pairs, have students work through the reading.</w:t>
            </w:r>
          </w:p>
          <w:p w:rsidR="00000000" w:rsidDel="00000000" w:rsidP="00000000" w:rsidRDefault="00000000" w:rsidRPr="00000000" w14:paraId="00000087">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Together, they should craft a one paragraph response to the ‘To Think and To Do’ prompt.</w:t>
            </w:r>
          </w:p>
          <w:p w:rsidR="00000000" w:rsidDel="00000000" w:rsidP="00000000" w:rsidRDefault="00000000" w:rsidRPr="00000000" w14:paraId="00000088">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have completed the reading and prompt, discuss as a whole class.</w:t>
            </w:r>
          </w:p>
          <w:p w:rsidR="00000000" w:rsidDel="00000000" w:rsidP="00000000" w:rsidRDefault="00000000" w:rsidRPr="00000000" w14:paraId="00000089">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over the course of this lesson, they have examined three well known historical examples of government-imposed restrictions on rights. But the question of rights restrictions comes up over and over again. So with the time remaining today, they are going to research a contemporary example.</w:t>
            </w:r>
          </w:p>
          <w:p w:rsidR="00000000" w:rsidDel="00000000" w:rsidP="00000000" w:rsidRDefault="00000000" w:rsidRPr="00000000" w14:paraId="0000008A">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student pairs have access to digital technology.</w:t>
            </w:r>
          </w:p>
          <w:p w:rsidR="00000000" w:rsidDel="00000000" w:rsidP="00000000" w:rsidRDefault="00000000" w:rsidRPr="00000000" w14:paraId="0000008B">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Contemporary Court Case Analysis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activity sheet</w:t>
            </w:r>
            <w:r w:rsidDel="00000000" w:rsidR="00000000" w:rsidRPr="00000000">
              <w:rPr>
                <w:rFonts w:ascii="Times New Roman" w:cs="Times New Roman" w:eastAsia="Times New Roman" w:hAnsi="Times New Roman"/>
                <w:sz w:val="24"/>
                <w:szCs w:val="24"/>
                <w:rtl w:val="0"/>
              </w:rPr>
              <w:t xml:space="preserve"> to each pair. </w:t>
            </w:r>
          </w:p>
          <w:p w:rsidR="00000000" w:rsidDel="00000000" w:rsidP="00000000" w:rsidRDefault="00000000" w:rsidRPr="00000000" w14:paraId="0000008C">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pairs to navigate to the “</w:t>
            </w:r>
            <w:hyperlink r:id="rId11">
              <w:r w:rsidDel="00000000" w:rsidR="00000000" w:rsidRPr="00000000">
                <w:rPr>
                  <w:rFonts w:ascii="Times New Roman" w:cs="Times New Roman" w:eastAsia="Times New Roman" w:hAnsi="Times New Roman"/>
                  <w:color w:val="1155cc"/>
                  <w:sz w:val="24"/>
                  <w:szCs w:val="24"/>
                  <w:u w:val="single"/>
                  <w:rtl w:val="0"/>
                </w:rPr>
                <w:t xml:space="preserve">U.S. Supreme Court Case Database</w:t>
              </w:r>
            </w:hyperlink>
            <w:r w:rsidDel="00000000" w:rsidR="00000000" w:rsidRPr="00000000">
              <w:rPr>
                <w:rFonts w:ascii="Times New Roman" w:cs="Times New Roman" w:eastAsia="Times New Roman" w:hAnsi="Times New Roman"/>
                <w:sz w:val="24"/>
                <w:szCs w:val="24"/>
                <w:rtl w:val="0"/>
              </w:rPr>
              <w:t xml:space="preserve">” from Oyez.</w:t>
            </w:r>
          </w:p>
          <w:p w:rsidR="00000000" w:rsidDel="00000000" w:rsidP="00000000" w:rsidRDefault="00000000" w:rsidRPr="00000000" w14:paraId="0000008D">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various search features and tools on the left hand side of the page, have students filter and search through the cases. Instruct them to look for a contemporary (within the last few years) example of a case that dealt with restriction of rights.</w:t>
            </w:r>
          </w:p>
          <w:p w:rsidR="00000000" w:rsidDel="00000000" w:rsidP="00000000" w:rsidRDefault="00000000" w:rsidRPr="00000000" w14:paraId="0000008E">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student pair has selected a case, have them work to complete the activity sheet.</w:t>
            </w:r>
          </w:p>
          <w:p w:rsidR="00000000" w:rsidDel="00000000" w:rsidP="00000000" w:rsidRDefault="00000000" w:rsidRPr="00000000" w14:paraId="0000008F">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are finished, allow students time to briefly share their examples with the rest of the class.</w:t>
            </w:r>
          </w:p>
          <w:p w:rsidR="00000000" w:rsidDel="00000000" w:rsidP="00000000" w:rsidRDefault="00000000" w:rsidRPr="00000000" w14:paraId="00000090">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Alternative Suggestion:</w:t>
            </w:r>
            <w:r w:rsidDel="00000000" w:rsidR="00000000" w:rsidRPr="00000000">
              <w:rPr>
                <w:rFonts w:ascii="Times New Roman" w:cs="Times New Roman" w:eastAsia="Times New Roman" w:hAnsi="Times New Roman"/>
                <w:sz w:val="24"/>
                <w:szCs w:val="24"/>
                <w:rtl w:val="0"/>
              </w:rPr>
              <w:t xml:space="preserve"> If you do not feel comfortable allowing students to research and select their own case, you could pre-select a contemporary example from The Lou Frey Institute’s “</w:t>
            </w:r>
            <w:hyperlink r:id="rId12">
              <w:r w:rsidDel="00000000" w:rsidR="00000000" w:rsidRPr="00000000">
                <w:rPr>
                  <w:rFonts w:ascii="Times New Roman" w:cs="Times New Roman" w:eastAsia="Times New Roman" w:hAnsi="Times New Roman"/>
                  <w:color w:val="1155cc"/>
                  <w:sz w:val="24"/>
                  <w:szCs w:val="24"/>
                  <w:u w:val="single"/>
                  <w:rtl w:val="0"/>
                </w:rPr>
                <w:t xml:space="preserve">Civics in Real Life:The Docket</w:t>
              </w:r>
            </w:hyperlink>
            <w:r w:rsidDel="00000000" w:rsidR="00000000" w:rsidRPr="00000000">
              <w:rPr>
                <w:rFonts w:ascii="Times New Roman" w:cs="Times New Roman" w:eastAsia="Times New Roman" w:hAnsi="Times New Roman"/>
                <w:sz w:val="24"/>
                <w:szCs w:val="24"/>
                <w:rtl w:val="0"/>
              </w:rPr>
              <w:t xml:space="preserve">” series. (Filter search by ‘The Docket’)</w:t>
            </w:r>
          </w:p>
        </w:tc>
      </w:tr>
    </w:tbl>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92">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defamation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damaging someone's reputation</w:t>
            </w:r>
          </w:p>
        </w:tc>
      </w:tr>
      <w:tr>
        <w:trPr>
          <w:cantSplit w:val="0"/>
          <w:tblHeader w:val="0"/>
        </w:trPr>
        <w:tc>
          <w:tcPr/>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espionage</w:t>
            </w:r>
          </w:p>
        </w:tc>
        <w:tc>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practice of spying or using spies to obtain military or political information</w:t>
            </w:r>
          </w:p>
        </w:tc>
      </w:tr>
      <w:tr>
        <w:trPr>
          <w:cantSplit w:val="0"/>
          <w:tblHeader w:val="0"/>
        </w:trPr>
        <w:tc>
          <w:tcPr/>
          <w:p w:rsidR="00000000" w:rsidDel="00000000" w:rsidP="00000000" w:rsidRDefault="00000000" w:rsidRPr="00000000" w14:paraId="0000009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First Amendment</w:t>
            </w:r>
          </w:p>
        </w:tc>
        <w:tc>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amendment to the U.S. Constitution prohibiting Congress from establishing a religion, and from interfering with freedom of religious exercise, press, speech, assembly, or petition</w:t>
            </w:r>
            <w:r w:rsidDel="00000000" w:rsidR="00000000" w:rsidRPr="00000000">
              <w:rPr>
                <w:rtl w:val="0"/>
              </w:rPr>
            </w:r>
          </w:p>
        </w:tc>
      </w:tr>
      <w:tr>
        <w:trPr>
          <w:cantSplit w:val="0"/>
          <w:tblHeader w:val="0"/>
        </w:trPr>
        <w:tc>
          <w:tcPr/>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habeas corpus</w:t>
            </w:r>
          </w:p>
        </w:tc>
        <w:tc>
          <w:tcPr/>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that the government has to provide a cause or reason for holding a person in jail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interest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benefit, the general benefit of the public</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rationing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a person to only have a fixed amount of a commodity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entitlement to something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sedition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language intended to incite insurrection against a governing authority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w:t>
            </w:r>
          </w:p>
        </w:tc>
      </w:tr>
    </w:tbl>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pStyle w:val="Heading2"/>
        <w:spacing w:line="240" w:lineRule="auto"/>
        <w:rPr/>
      </w:pPr>
      <w:bookmarkStart w:colFirst="0" w:colLast="0" w:name="_99dz8nwjkltu" w:id="4"/>
      <w:bookmarkEnd w:id="4"/>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540"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AE">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0A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Habeas Corpus activity sheet</w:t>
            </w:r>
            <w:r w:rsidDel="00000000" w:rsidR="00000000" w:rsidRPr="00000000">
              <w:rPr>
                <w:rtl w:val="0"/>
              </w:rPr>
            </w:r>
          </w:p>
          <w:p w:rsidR="00000000" w:rsidDel="00000000" w:rsidP="00000000" w:rsidRDefault="00000000" w:rsidRPr="00000000" w14:paraId="000000B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Rationing activity sheet</w:t>
            </w:r>
            <w:r w:rsidDel="00000000" w:rsidR="00000000" w:rsidRPr="00000000">
              <w:rPr>
                <w:rtl w:val="0"/>
              </w:rPr>
            </w:r>
          </w:p>
          <w:p w:rsidR="00000000" w:rsidDel="00000000" w:rsidP="00000000" w:rsidRDefault="00000000" w:rsidRPr="00000000" w14:paraId="000000B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Limiting &amp; Safeguarding Individual Rights: </w:t>
            </w:r>
            <w:hyperlink r:id="rId14">
              <w:r w:rsidDel="00000000" w:rsidR="00000000" w:rsidRPr="00000000">
                <w:rPr>
                  <w:rFonts w:ascii="Times New Roman" w:cs="Times New Roman" w:eastAsia="Times New Roman" w:hAnsi="Times New Roman"/>
                  <w:color w:val="1155cc"/>
                  <w:sz w:val="24"/>
                  <w:szCs w:val="24"/>
                  <w:u w:val="single"/>
                  <w:rtl w:val="0"/>
                </w:rPr>
                <w:t xml:space="preserve">http://www.usconstitution.net/consttop_resp.html</w:t>
              </w:r>
            </w:hyperlink>
            <w:r w:rsidDel="00000000" w:rsidR="00000000" w:rsidRPr="00000000">
              <w:rPr>
                <w:rFonts w:ascii="Times New Roman" w:cs="Times New Roman" w:eastAsia="Times New Roman" w:hAnsi="Times New Roman"/>
                <w:color w:val="1155cc"/>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http://www.fjc.gov/history/home.nsf/page/talking_ji_tp.html</w:t>
              </w:r>
            </w:hyperlink>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Suspension of habeas corpus:</w:t>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https://www.history.com/this-day-in-history/lincolns-suspension-of-habeas-corpus-is-challenged#:~:text=On%20April%2027%2C%201861%2C%20Lincoln,deemed%20threatening%20to%20military%20operations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Limitations on speech: </w:t>
            </w:r>
            <w:r w:rsidDel="00000000" w:rsidR="00000000" w:rsidRPr="00000000">
              <w:rPr>
                <w:rFonts w:ascii="Times New Roman" w:cs="Times New Roman" w:eastAsia="Times New Roman" w:hAnsi="Times New Roman"/>
                <w:i w:val="1"/>
                <w:sz w:val="24"/>
                <w:szCs w:val="24"/>
                <w:rtl w:val="0"/>
              </w:rPr>
              <w:t xml:space="preserve">Schenck v. United States</w:t>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Schenck v. United States | The First Amendment Encyclopedia (mtsu.edu)</w:t>
              </w:r>
            </w:hyperlink>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during wartime:  </w:t>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The Two-Price System: U.S. Rationing During World War II - Foundation for Economic Education (fee.org)</w:t>
              </w:r>
            </w:hyperlink>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https://www.nationalww2museum.org/war/articles/rationing#:~:text=Black%20market%20trading%20</w:t>
              </w:r>
            </w:hyperlink>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Executive Order 8875 Establishing the Supply Priorities and Allocations Board. | The American Presidency Project (ucsb.edu)</w:t>
              </w:r>
            </w:hyperlink>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Cohen v. California</w:t>
            </w:r>
            <w:r w:rsidDel="00000000" w:rsidR="00000000" w:rsidRPr="00000000">
              <w:rPr>
                <w:rFonts w:ascii="Times New Roman" w:cs="Times New Roman" w:eastAsia="Times New Roman" w:hAnsi="Times New Roman"/>
                <w:sz w:val="24"/>
                <w:szCs w:val="24"/>
                <w:rtl w:val="0"/>
              </w:rPr>
              <w:t xml:space="preserve"> Quote from Oyez: </w:t>
            </w:r>
            <w:hyperlink r:id="rId21">
              <w:r w:rsidDel="00000000" w:rsidR="00000000" w:rsidRPr="00000000">
                <w:rPr>
                  <w:rFonts w:ascii="Times New Roman" w:cs="Times New Roman" w:eastAsia="Times New Roman" w:hAnsi="Times New Roman"/>
                  <w:color w:val="1155cc"/>
                  <w:sz w:val="24"/>
                  <w:szCs w:val="24"/>
                  <w:u w:val="single"/>
                  <w:rtl w:val="0"/>
                </w:rPr>
                <w:t xml:space="preserve">https://www.oyez.org/cases/1970/299</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 Parte Merryman decision from Teaching American History: </w:t>
            </w:r>
            <w:hyperlink r:id="rId22">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https://teachingamericanhistory.org/document/ex-parte-merryman/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Photograph Primary Source Document Analysis Worksheet from the National Archives: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https://www.archives.gov/education/lessons/worksheets/analyze-a-photograph-intermediate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Amendment text: </w:t>
            </w:r>
            <w:hyperlink r:id="rId24">
              <w:r w:rsidDel="00000000" w:rsidR="00000000" w:rsidRPr="00000000">
                <w:rPr>
                  <w:rFonts w:ascii="Times New Roman" w:cs="Times New Roman" w:eastAsia="Times New Roman" w:hAnsi="Times New Roman"/>
                  <w:color w:val="1155cc"/>
                  <w:sz w:val="24"/>
                  <w:szCs w:val="24"/>
                  <w:u w:val="single"/>
                  <w:rtl w:val="0"/>
                </w:rPr>
                <w:t xml:space="preserve">https://www.archives.gov/founding-docs/bill-of-rights-transcript#:~:text=Bill%20of%20Rights.%22-,Amendment%20I,for%20a%20redress%20of%20grievances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in Real Life from the Lou Frey Institute: </w:t>
            </w:r>
            <w:hyperlink r:id="rId25">
              <w:r w:rsidDel="00000000" w:rsidR="00000000" w:rsidRPr="00000000">
                <w:rPr>
                  <w:rFonts w:ascii="Times New Roman" w:cs="Times New Roman" w:eastAsia="Times New Roman" w:hAnsi="Times New Roman"/>
                  <w:color w:val="1155cc"/>
                  <w:sz w:val="24"/>
                  <w:szCs w:val="24"/>
                  <w:u w:val="single"/>
                  <w:rtl w:val="0"/>
                </w:rPr>
                <w:t xml:space="preserve">https://floridacitizen.org/civics-in-real-life/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Database from Oyez: </w:t>
            </w:r>
            <w:hyperlink r:id="rId26">
              <w:r w:rsidDel="00000000" w:rsidR="00000000" w:rsidRPr="00000000">
                <w:rPr>
                  <w:rFonts w:ascii="Times New Roman" w:cs="Times New Roman" w:eastAsia="Times New Roman" w:hAnsi="Times New Roman"/>
                  <w:color w:val="1155cc"/>
                  <w:sz w:val="24"/>
                  <w:szCs w:val="24"/>
                  <w:u w:val="single"/>
                  <w:rtl w:val="0"/>
                </w:rPr>
                <w:t xml:space="preserve">https://www.oyez.org/cases/2022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Legal Mechanism of Rationing from Marquette Law Review: </w:t>
            </w:r>
            <w:hyperlink r:id="rId27">
              <w:r w:rsidDel="00000000" w:rsidR="00000000" w:rsidRPr="00000000">
                <w:rPr>
                  <w:rFonts w:ascii="Times New Roman" w:cs="Times New Roman" w:eastAsia="Times New Roman" w:hAnsi="Times New Roman"/>
                  <w:color w:val="1155cc"/>
                  <w:sz w:val="24"/>
                  <w:szCs w:val="24"/>
                  <w:u w:val="single"/>
                  <w:rtl w:val="0"/>
                </w:rPr>
                <w:t xml:space="preserve">https://scholarship.law.marquette.edu/cgi/viewcontent.cgi?article=3556&amp;context=mulr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sourced on slides</w:t>
            </w:r>
            <w:r w:rsidDel="00000000" w:rsidR="00000000" w:rsidRPr="00000000">
              <w:rPr>
                <w:rtl w:val="0"/>
              </w:rPr>
            </w:r>
          </w:p>
        </w:tc>
      </w:tr>
    </w:tbl>
    <w:p w:rsidR="00000000" w:rsidDel="00000000" w:rsidP="00000000" w:rsidRDefault="00000000" w:rsidRPr="00000000" w14:paraId="000000C8">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jc w:val="right"/>
      <w:rPr/>
    </w:pPr>
    <w:r w:rsidDel="00000000" w:rsidR="00000000" w:rsidRPr="00000000">
      <w:rPr>
        <w:rFonts w:ascii="Times New Roman" w:cs="Times New Roman" w:eastAsia="Times New Roman" w:hAnsi="Times New Roman"/>
        <w:sz w:val="24"/>
        <w:szCs w:val="24"/>
        <w:rtl w:val="0"/>
      </w:rPr>
      <w:t xml:space="preserve">SS.912.CG.2.5 -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presidency.ucsb.edu/documents/executive-order-8875-establishing-the-supply-priorities-and-allocations-board" TargetMode="External"/><Relationship Id="rId22" Type="http://schemas.openxmlformats.org/officeDocument/2006/relationships/hyperlink" Target="https://teachingamericanhistory.org/document/ex-parte-merryman/" TargetMode="External"/><Relationship Id="rId21" Type="http://schemas.openxmlformats.org/officeDocument/2006/relationships/hyperlink" Target="https://www.oyez.org/cases/1970/299" TargetMode="External"/><Relationship Id="rId24" Type="http://schemas.openxmlformats.org/officeDocument/2006/relationships/hyperlink" Target="https://www.archives.gov/founding-docs/bill-of-rights-transcript#:~:text=Bill%20of%20Rights.%22-,Amendment%20I,for%20a%20redress%20of%20grievances" TargetMode="External"/><Relationship Id="rId23" Type="http://schemas.openxmlformats.org/officeDocument/2006/relationships/hyperlink" Target="https://www.archives.gov/education/lessons/worksheets/analyze-a-photograph-intermediat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oyez.org/cases/2022" TargetMode="External"/><Relationship Id="rId25" Type="http://schemas.openxmlformats.org/officeDocument/2006/relationships/hyperlink" Target="https://floridacitizen.org/civics-in-real-life/" TargetMode="External"/><Relationship Id="rId27" Type="http://schemas.openxmlformats.org/officeDocument/2006/relationships/hyperlink" Target="https://scholarship.law.marquette.edu/cgi/viewcontent.cgi?article=3556&amp;context=mulr"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www.oyez.org/cases/2022" TargetMode="External"/><Relationship Id="rId10" Type="http://schemas.openxmlformats.org/officeDocument/2006/relationships/hyperlink" Target="https://www.archives.gov/education/lessons/worksheets/analyze-a-photograph-intermediate"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s://floridacitizen.org/civics-in-real-life/" TargetMode="External"/><Relationship Id="rId15" Type="http://schemas.openxmlformats.org/officeDocument/2006/relationships/hyperlink" Target="http://www.fjc.gov/history/home.nsf/page/talking_ji_tp.html" TargetMode="External"/><Relationship Id="rId14" Type="http://schemas.openxmlformats.org/officeDocument/2006/relationships/hyperlink" Target="http://www.usconstitution.net/consttop_resp.html" TargetMode="External"/><Relationship Id="rId17" Type="http://schemas.openxmlformats.org/officeDocument/2006/relationships/hyperlink" Target="https://mtsu.edu/first-amendment/article/193/schenck-v-united-states" TargetMode="External"/><Relationship Id="rId16" Type="http://schemas.openxmlformats.org/officeDocument/2006/relationships/hyperlink" Target="https://www.history.com/this-day-in-history/lincolns-suspension-of-habeas-corpus-is-challenged#:~:text=On%20April%2027%2C%201861%2C%20Lincoln,deemed%20threatening%20to%20military%20operations" TargetMode="External"/><Relationship Id="rId19" Type="http://schemas.openxmlformats.org/officeDocument/2006/relationships/hyperlink" Target="https://www.nationalww2museum.org/war/articles/rationing#:~:text=Black%20market%20trading%20" TargetMode="External"/><Relationship Id="rId18" Type="http://schemas.openxmlformats.org/officeDocument/2006/relationships/hyperlink" Target="https://fee.org/articles/the-two-price-system-us-rationing-during-world-war-i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