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i w:val="1"/>
          <w:sz w:val="24"/>
          <w:szCs w:val="24"/>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Federalist</w:t>
      </w:r>
      <w:r w:rsidDel="00000000" w:rsidR="00000000" w:rsidRPr="00000000">
        <w:rPr>
          <w:rFonts w:ascii="Times New Roman" w:cs="Times New Roman" w:eastAsia="Times New Roman" w:hAnsi="Times New Roman"/>
          <w:b w:val="1"/>
          <w:sz w:val="24"/>
          <w:szCs w:val="24"/>
          <w:rtl w:val="0"/>
        </w:rPr>
        <w:t xml:space="preserve"> No. 10, </w:t>
      </w:r>
      <w:r w:rsidDel="00000000" w:rsidR="00000000" w:rsidRPr="00000000">
        <w:rPr>
          <w:rFonts w:ascii="Times New Roman" w:cs="Times New Roman" w:eastAsia="Times New Roman" w:hAnsi="Times New Roman"/>
          <w:b w:val="1"/>
          <w:sz w:val="24"/>
          <w:szCs w:val="24"/>
          <w:rtl w:val="0"/>
        </w:rPr>
        <w:t xml:space="preserve">[22 November] 1787</w:t>
      </w:r>
    </w:p>
    <w:p w:rsidR="00000000" w:rsidDel="00000000" w:rsidP="00000000" w:rsidRDefault="00000000" w:rsidRPr="00000000" w14:paraId="00000003">
      <w:pPr>
        <w:shd w:fill="ffffff" w:val="clear"/>
        <w:spacing w:after="40" w:before="40" w:line="240" w:lineRule="auto"/>
        <w:ind w:firstLine="340"/>
        <w:rPr>
          <w:rFonts w:ascii="Times New Roman" w:cs="Times New Roman" w:eastAsia="Times New Roman" w:hAnsi="Times New Roman"/>
          <w:i w:val="1"/>
          <w:color w:val="222222"/>
          <w:sz w:val="24"/>
          <w:szCs w:val="24"/>
        </w:rPr>
      </w:pPr>
      <w:r w:rsidDel="00000000" w:rsidR="00000000" w:rsidRPr="00000000">
        <w:rPr>
          <w:rFonts w:ascii="Times New Roman" w:cs="Times New Roman" w:eastAsia="Times New Roman" w:hAnsi="Times New Roman"/>
          <w:i w:val="1"/>
          <w:color w:val="222222"/>
          <w:sz w:val="24"/>
          <w:szCs w:val="24"/>
          <w:rtl w:val="0"/>
        </w:rPr>
        <w:t xml:space="preserve">“A republic, by which I mean a government in which the scheme of representation takes place, opens a different prospect, and promises the cure for which we are seeking. Let us examine the points in which it varies from pure democracy, and we shall comprehend both the nature of the cure, and the efficacy which it must derive from the union.</w:t>
      </w:r>
    </w:p>
    <w:p w:rsidR="00000000" w:rsidDel="00000000" w:rsidP="00000000" w:rsidRDefault="00000000" w:rsidRPr="00000000" w14:paraId="00000004">
      <w:pPr>
        <w:shd w:fill="ffffff" w:val="clear"/>
        <w:spacing w:after="40" w:before="40" w:line="240" w:lineRule="auto"/>
        <w:ind w:firstLine="340"/>
        <w:rPr>
          <w:rFonts w:ascii="Times New Roman" w:cs="Times New Roman" w:eastAsia="Times New Roman" w:hAnsi="Times New Roman"/>
          <w:i w:val="1"/>
          <w:color w:val="222222"/>
          <w:sz w:val="24"/>
          <w:szCs w:val="24"/>
        </w:rPr>
      </w:pPr>
      <w:r w:rsidDel="00000000" w:rsidR="00000000" w:rsidRPr="00000000">
        <w:rPr>
          <w:rtl w:val="0"/>
        </w:rPr>
      </w:r>
    </w:p>
    <w:p w:rsidR="00000000" w:rsidDel="00000000" w:rsidP="00000000" w:rsidRDefault="00000000" w:rsidRPr="00000000" w14:paraId="00000005">
      <w:pPr>
        <w:shd w:fill="ffffff" w:val="clear"/>
        <w:spacing w:after="40" w:before="40" w:line="240" w:lineRule="auto"/>
        <w:ind w:firstLine="340"/>
        <w:rPr>
          <w:rFonts w:ascii="Times New Roman" w:cs="Times New Roman" w:eastAsia="Times New Roman" w:hAnsi="Times New Roman"/>
          <w:i w:val="1"/>
          <w:color w:val="222222"/>
          <w:sz w:val="24"/>
          <w:szCs w:val="24"/>
        </w:rPr>
      </w:pPr>
      <w:r w:rsidDel="00000000" w:rsidR="00000000" w:rsidRPr="00000000">
        <w:rPr>
          <w:rFonts w:ascii="Times New Roman" w:cs="Times New Roman" w:eastAsia="Times New Roman" w:hAnsi="Times New Roman"/>
          <w:i w:val="1"/>
          <w:color w:val="222222"/>
          <w:sz w:val="24"/>
          <w:szCs w:val="24"/>
          <w:rtl w:val="0"/>
        </w:rPr>
        <w:t xml:space="preserve">The two great points of difference between a democracy and a republic, are first, the delegation of the government, in the latter, to a small number of citizens elected by the rest; secondly, the greater number of citizens, and greater sphere of country, over which the latter may be extended.</w:t>
      </w:r>
    </w:p>
    <w:p w:rsidR="00000000" w:rsidDel="00000000" w:rsidP="00000000" w:rsidRDefault="00000000" w:rsidRPr="00000000" w14:paraId="00000006">
      <w:pPr>
        <w:shd w:fill="ffffff" w:val="clear"/>
        <w:spacing w:after="40" w:before="40" w:line="240" w:lineRule="auto"/>
        <w:ind w:firstLine="340"/>
        <w:rPr>
          <w:rFonts w:ascii="Times New Roman" w:cs="Times New Roman" w:eastAsia="Times New Roman" w:hAnsi="Times New Roman"/>
          <w:i w:val="1"/>
          <w:color w:val="222222"/>
          <w:sz w:val="24"/>
          <w:szCs w:val="24"/>
        </w:rPr>
      </w:pPr>
      <w:r w:rsidDel="00000000" w:rsidR="00000000" w:rsidRPr="00000000">
        <w:rPr>
          <w:rtl w:val="0"/>
        </w:rPr>
      </w:r>
    </w:p>
    <w:p w:rsidR="00000000" w:rsidDel="00000000" w:rsidP="00000000" w:rsidRDefault="00000000" w:rsidRPr="00000000" w14:paraId="00000007">
      <w:pPr>
        <w:shd w:fill="ffffff" w:val="clear"/>
        <w:spacing w:after="40" w:before="40" w:line="240" w:lineRule="auto"/>
        <w:ind w:firstLine="340"/>
        <w:rPr>
          <w:rFonts w:ascii="Times New Roman" w:cs="Times New Roman" w:eastAsia="Times New Roman" w:hAnsi="Times New Roman"/>
          <w:i w:val="1"/>
          <w:color w:val="222222"/>
          <w:sz w:val="24"/>
          <w:szCs w:val="24"/>
        </w:rPr>
      </w:pPr>
      <w:r w:rsidDel="00000000" w:rsidR="00000000" w:rsidRPr="00000000">
        <w:rPr>
          <w:rFonts w:ascii="Times New Roman" w:cs="Times New Roman" w:eastAsia="Times New Roman" w:hAnsi="Times New Roman"/>
          <w:i w:val="1"/>
          <w:color w:val="222222"/>
          <w:sz w:val="24"/>
          <w:szCs w:val="24"/>
          <w:rtl w:val="0"/>
        </w:rPr>
        <w:t xml:space="preserve">The effect of the first difference is, on the one hand, to refine and enlarge the public views, by passing them through the medium of a chosen body of citizens, whose wisdom may best discern the true interest of their country, and whose patriotism and love of justice, will be least likely to sacrifice it to temporary or partial considerations. Under such a regulation, it may well happen that the public voice pronounced by the representatives of the people, will be more consonant to the public good, than if pronounced by the people themselves convened for the purpose. On the other hand, the effect may be inverted. Men of factious tempers, of local prejudices, or of sinister designs, may by intrigue, by corruption, or by other means, first obtain the suffrages, and then betray the interests of the people. The question resulting is, whether small or extensive republics are most favourable to the election of proper guardians of the public wealth; and it is clearly decided in favour of the latter by two obvious considerations…</w:t>
      </w:r>
    </w:p>
    <w:p w:rsidR="00000000" w:rsidDel="00000000" w:rsidP="00000000" w:rsidRDefault="00000000" w:rsidRPr="00000000" w14:paraId="00000008">
      <w:pPr>
        <w:shd w:fill="ffffff" w:val="clear"/>
        <w:spacing w:after="40" w:before="40" w:line="240" w:lineRule="auto"/>
        <w:ind w:firstLine="340"/>
        <w:rPr>
          <w:rFonts w:ascii="Times New Roman" w:cs="Times New Roman" w:eastAsia="Times New Roman" w:hAnsi="Times New Roman"/>
          <w:i w:val="1"/>
          <w:color w:val="222222"/>
          <w:sz w:val="24"/>
          <w:szCs w:val="24"/>
        </w:rPr>
      </w:pPr>
      <w:r w:rsidDel="00000000" w:rsidR="00000000" w:rsidRPr="00000000">
        <w:rPr>
          <w:rtl w:val="0"/>
        </w:rPr>
      </w:r>
    </w:p>
    <w:p w:rsidR="00000000" w:rsidDel="00000000" w:rsidP="00000000" w:rsidRDefault="00000000" w:rsidRPr="00000000" w14:paraId="00000009">
      <w:pPr>
        <w:shd w:fill="ffffff" w:val="clear"/>
        <w:spacing w:after="40" w:before="40" w:line="240" w:lineRule="auto"/>
        <w:ind w:firstLine="340"/>
        <w:rPr>
          <w:rFonts w:ascii="Times New Roman" w:cs="Times New Roman" w:eastAsia="Times New Roman" w:hAnsi="Times New Roman"/>
          <w:i w:val="1"/>
          <w:color w:val="222222"/>
          <w:sz w:val="24"/>
          <w:szCs w:val="24"/>
        </w:rPr>
      </w:pPr>
      <w:r w:rsidDel="00000000" w:rsidR="00000000" w:rsidRPr="00000000">
        <w:rPr>
          <w:rFonts w:ascii="Times New Roman" w:cs="Times New Roman" w:eastAsia="Times New Roman" w:hAnsi="Times New Roman"/>
          <w:i w:val="1"/>
          <w:color w:val="222222"/>
          <w:sz w:val="24"/>
          <w:szCs w:val="24"/>
          <w:rtl w:val="0"/>
        </w:rPr>
        <w:t xml:space="preserve">In the next place, as each representative will be chosen by a greater number of citizens in the large than in the small republic, it will be more difficult for unworthy candidates to practise with success the vicious arts, by which elections are too often carried; and the suffrages of the people being more free, will be more likely to centre on men who possess the most attractive merit, and the most diffusive and established characters.</w:t>
      </w:r>
    </w:p>
    <w:p w:rsidR="00000000" w:rsidDel="00000000" w:rsidP="00000000" w:rsidRDefault="00000000" w:rsidRPr="00000000" w14:paraId="0000000A">
      <w:pPr>
        <w:shd w:fill="ffffff" w:val="clear"/>
        <w:spacing w:after="40" w:before="40" w:line="240" w:lineRule="auto"/>
        <w:ind w:firstLine="340"/>
        <w:rPr>
          <w:rFonts w:ascii="Times New Roman" w:cs="Times New Roman" w:eastAsia="Times New Roman" w:hAnsi="Times New Roman"/>
          <w:i w:val="1"/>
          <w:color w:val="222222"/>
          <w:sz w:val="24"/>
          <w:szCs w:val="24"/>
        </w:rPr>
      </w:pPr>
      <w:r w:rsidDel="00000000" w:rsidR="00000000" w:rsidRPr="00000000">
        <w:rPr>
          <w:rtl w:val="0"/>
        </w:rPr>
      </w:r>
    </w:p>
    <w:p w:rsidR="00000000" w:rsidDel="00000000" w:rsidP="00000000" w:rsidRDefault="00000000" w:rsidRPr="00000000" w14:paraId="0000000B">
      <w:pPr>
        <w:shd w:fill="ffffff" w:val="clear"/>
        <w:spacing w:after="40" w:before="40" w:line="240" w:lineRule="auto"/>
        <w:ind w:firstLine="340"/>
        <w:rPr>
          <w:rFonts w:ascii="Times New Roman" w:cs="Times New Roman" w:eastAsia="Times New Roman" w:hAnsi="Times New Roman"/>
          <w:i w:val="1"/>
          <w:color w:val="222222"/>
          <w:sz w:val="24"/>
          <w:szCs w:val="24"/>
        </w:rPr>
      </w:pPr>
      <w:r w:rsidDel="00000000" w:rsidR="00000000" w:rsidRPr="00000000">
        <w:rPr>
          <w:rFonts w:ascii="Times New Roman" w:cs="Times New Roman" w:eastAsia="Times New Roman" w:hAnsi="Times New Roman"/>
          <w:i w:val="1"/>
          <w:color w:val="222222"/>
          <w:sz w:val="24"/>
          <w:szCs w:val="24"/>
          <w:rtl w:val="0"/>
        </w:rPr>
        <w:t xml:space="preserve">It must be confessed that in this, as in most other cases, there is a </w:t>
      </w:r>
      <w:r w:rsidDel="00000000" w:rsidR="00000000" w:rsidRPr="00000000">
        <w:rPr>
          <w:rFonts w:ascii="Times New Roman" w:cs="Times New Roman" w:eastAsia="Times New Roman" w:hAnsi="Times New Roman"/>
          <w:i w:val="1"/>
          <w:color w:val="222222"/>
          <w:sz w:val="24"/>
          <w:szCs w:val="24"/>
          <w:rtl w:val="0"/>
        </w:rPr>
        <w:t xml:space="preserve">mean</w:t>
      </w:r>
      <w:r w:rsidDel="00000000" w:rsidR="00000000" w:rsidRPr="00000000">
        <w:rPr>
          <w:rFonts w:ascii="Times New Roman" w:cs="Times New Roman" w:eastAsia="Times New Roman" w:hAnsi="Times New Roman"/>
          <w:i w:val="1"/>
          <w:color w:val="222222"/>
          <w:sz w:val="24"/>
          <w:szCs w:val="24"/>
          <w:rtl w:val="0"/>
        </w:rPr>
        <w:t xml:space="preserve">, on both sides of which inconveniencies will be found to lie. By enlarging too much the number of electors, you render the representative too little acquainted with all their local circumstances and lesser interests; as by reducing it too much, you render him unduly attached to these, and too little fit to comprehend and pursue great and national objects. The federal constitution forms a happy combination in this respect; the great and aggregate interests being referred to the national, the local and particular to the state legislatures.”</w:t>
      </w:r>
    </w:p>
    <w:p w:rsidR="00000000" w:rsidDel="00000000" w:rsidP="00000000" w:rsidRDefault="00000000" w:rsidRPr="00000000" w14:paraId="0000000C">
      <w:pPr>
        <w:shd w:fill="ffffff" w:val="clear"/>
        <w:spacing w:after="40" w:before="40" w:line="240" w:lineRule="auto"/>
        <w:ind w:left="0" w:firstLine="0"/>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 PUBLIUS</w:t>
      </w:r>
    </w:p>
    <w:p w:rsidR="00000000" w:rsidDel="00000000" w:rsidP="00000000" w:rsidRDefault="00000000" w:rsidRPr="00000000" w14:paraId="0000000D">
      <w:pPr>
        <w:shd w:fill="ffffff" w:val="clear"/>
        <w:spacing w:after="40" w:before="4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Source: </w:t>
      </w:r>
      <w:hyperlink r:id="rId6">
        <w:r w:rsidDel="00000000" w:rsidR="00000000" w:rsidRPr="00000000">
          <w:rPr>
            <w:rFonts w:ascii="Times New Roman" w:cs="Times New Roman" w:eastAsia="Times New Roman" w:hAnsi="Times New Roman"/>
            <w:color w:val="1155cc"/>
            <w:sz w:val="24"/>
            <w:szCs w:val="24"/>
            <w:u w:val="single"/>
            <w:rtl w:val="0"/>
          </w:rPr>
          <w:t xml:space="preserve">https://founders.archives.gov/documents/Madison/01-10-02-0178</w:t>
        </w:r>
      </w:hyperlink>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14:paraId="0000000E">
      <w:pPr>
        <w:shd w:fill="ffffff" w:val="clear"/>
        <w:spacing w:after="40" w:before="40" w:lineRule="auto"/>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0F">
      <w:pPr>
        <w:shd w:fill="ffffff" w:val="clear"/>
        <w:spacing w:after="40" w:before="40" w:lineRule="auto"/>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10">
      <w:pPr>
        <w:shd w:fill="ffffff" w:val="clear"/>
        <w:spacing w:after="0" w:before="0" w:lineRule="auto"/>
        <w:jc w:val="center"/>
        <w:rPr>
          <w:rFonts w:ascii="Times New Roman" w:cs="Times New Roman" w:eastAsia="Times New Roman" w:hAnsi="Times New Roman"/>
          <w:color w:val="222222"/>
          <w:sz w:val="24"/>
          <w:szCs w:val="24"/>
          <w:u w:val="single"/>
        </w:rPr>
      </w:pPr>
      <w:r w:rsidDel="00000000" w:rsidR="00000000" w:rsidRPr="00000000">
        <w:rPr>
          <w:rFonts w:ascii="Times New Roman" w:cs="Times New Roman" w:eastAsia="Times New Roman" w:hAnsi="Times New Roman"/>
          <w:b w:val="1"/>
          <w:i w:val="1"/>
          <w:color w:val="222222"/>
          <w:sz w:val="24"/>
          <w:szCs w:val="24"/>
          <w:u w:val="single"/>
          <w:rtl w:val="0"/>
        </w:rPr>
        <w:t xml:space="preserve">Federalist </w:t>
      </w:r>
      <w:r w:rsidDel="00000000" w:rsidR="00000000" w:rsidRPr="00000000">
        <w:rPr>
          <w:rFonts w:ascii="Times New Roman" w:cs="Times New Roman" w:eastAsia="Times New Roman" w:hAnsi="Times New Roman"/>
          <w:b w:val="1"/>
          <w:color w:val="222222"/>
          <w:sz w:val="24"/>
          <w:szCs w:val="24"/>
          <w:u w:val="single"/>
          <w:rtl w:val="0"/>
        </w:rPr>
        <w:t xml:space="preserve">No. 51</w:t>
      </w:r>
      <w:r w:rsidDel="00000000" w:rsidR="00000000" w:rsidRPr="00000000">
        <w:rPr>
          <w:rFonts w:ascii="Times New Roman" w:cs="Times New Roman" w:eastAsia="Times New Roman" w:hAnsi="Times New Roman"/>
          <w:b w:val="1"/>
          <w:color w:val="222222"/>
          <w:sz w:val="24"/>
          <w:szCs w:val="24"/>
          <w:u w:val="single"/>
          <w:rtl w:val="0"/>
        </w:rPr>
        <w:t xml:space="preserve">, [6 February] 1788</w:t>
      </w:r>
      <w:r w:rsidDel="00000000" w:rsidR="00000000" w:rsidRPr="00000000">
        <w:rPr>
          <w:rtl w:val="0"/>
        </w:rPr>
      </w:r>
    </w:p>
    <w:p w:rsidR="00000000" w:rsidDel="00000000" w:rsidP="00000000" w:rsidRDefault="00000000" w:rsidRPr="00000000" w14:paraId="00000011">
      <w:pPr>
        <w:shd w:fill="ffffff" w:val="clear"/>
        <w:spacing w:after="40" w:before="40" w:line="240" w:lineRule="auto"/>
        <w:rPr>
          <w:rFonts w:ascii="Times New Roman" w:cs="Times New Roman" w:eastAsia="Times New Roman" w:hAnsi="Times New Roman"/>
          <w:i w:val="1"/>
          <w:color w:val="222222"/>
          <w:sz w:val="24"/>
          <w:szCs w:val="24"/>
        </w:rPr>
      </w:pPr>
      <w:r w:rsidDel="00000000" w:rsidR="00000000" w:rsidRPr="00000000">
        <w:rPr>
          <w:rFonts w:ascii="Times New Roman" w:cs="Times New Roman" w:eastAsia="Times New Roman" w:hAnsi="Times New Roman"/>
          <w:i w:val="1"/>
          <w:color w:val="222222"/>
          <w:sz w:val="24"/>
          <w:szCs w:val="24"/>
          <w:rtl w:val="0"/>
        </w:rPr>
        <w:t xml:space="preserve">“In order to lay a due foundation for that separate and distinct exercise of the different powers of government, which to a certain extent, is admitted on all hands to be essential to the preservation of liberty, it is evident that each department should have a will of its own; and consequently should be so constituted that the members of each should have as little agency as possible in the appointment of the members of the others. Were this principle rigorously adhered to, it would require that all the appointments for the supreme executive, legislative and judiciary magistracies should be drawn from the same fountain of authority, the people, through channels, having no communication whatever with one another. Perhaps such a plan of constructing the several departments would be less difficult in practice than it may in contemplation appear. Some difficulties however, and some additional expence, would attend the execution of it. Some deviations therefore from the principle must be admitted. In the constitution of the judiciary department in particular, it might be inexpedient to insist rigorously on the principle; first, because peculiar qualifications being essential in the members, the primary consideration ought to be to select that mode of choice, which best secures these qualifications; secondly, because the permanent tenure by which the appointments are held in that department, must soon destroy all sense of dependence on the authority conferring them.”</w:t>
      </w:r>
    </w:p>
    <w:p w:rsidR="00000000" w:rsidDel="00000000" w:rsidP="00000000" w:rsidRDefault="00000000" w:rsidRPr="00000000" w14:paraId="00000012">
      <w:pPr>
        <w:shd w:fill="ffffff" w:val="clear"/>
        <w:spacing w:before="40" w:line="240" w:lineRule="auto"/>
        <w:rPr>
          <w:rFonts w:ascii="Times New Roman" w:cs="Times New Roman" w:eastAsia="Times New Roman" w:hAnsi="Times New Roman"/>
          <w:i w:val="1"/>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 PUBLIUS</w:t>
      </w:r>
      <w:r w:rsidDel="00000000" w:rsidR="00000000" w:rsidRPr="00000000">
        <w:rPr>
          <w:rtl w:val="0"/>
        </w:rPr>
      </w:r>
    </w:p>
    <w:p w:rsidR="00000000" w:rsidDel="00000000" w:rsidP="00000000" w:rsidRDefault="00000000" w:rsidRPr="00000000" w14:paraId="00000013">
      <w:pPr>
        <w:shd w:fill="ffffff" w:val="clear"/>
        <w:spacing w:after="40" w:before="40" w:lineRule="auto"/>
        <w:rPr>
          <w:rFonts w:ascii="Times New Roman" w:cs="Times New Roman" w:eastAsia="Times New Roman" w:hAnsi="Times New Roman"/>
          <w:b w:val="1"/>
          <w:color w:val="222222"/>
          <w:sz w:val="28"/>
          <w:szCs w:val="28"/>
          <w:u w:val="single"/>
        </w:rPr>
      </w:pPr>
      <w:r w:rsidDel="00000000" w:rsidR="00000000" w:rsidRPr="00000000">
        <w:rPr>
          <w:rFonts w:ascii="Times New Roman" w:cs="Times New Roman" w:eastAsia="Times New Roman" w:hAnsi="Times New Roman"/>
          <w:color w:val="222222"/>
          <w:sz w:val="24"/>
          <w:szCs w:val="24"/>
          <w:rtl w:val="0"/>
        </w:rPr>
        <w:t xml:space="preserve">Source: </w:t>
      </w:r>
      <w:hyperlink r:id="rId7">
        <w:r w:rsidDel="00000000" w:rsidR="00000000" w:rsidRPr="00000000">
          <w:rPr>
            <w:rFonts w:ascii="Times New Roman" w:cs="Times New Roman" w:eastAsia="Times New Roman" w:hAnsi="Times New Roman"/>
            <w:color w:val="1155cc"/>
            <w:sz w:val="24"/>
            <w:szCs w:val="24"/>
            <w:u w:val="single"/>
            <w:rtl w:val="0"/>
          </w:rPr>
          <w:t xml:space="preserve">https://founders.archives.gov/documents/Madison/01-10-02-0279</w:t>
        </w:r>
      </w:hyperlink>
      <w:r w:rsidDel="00000000" w:rsidR="00000000" w:rsidRPr="00000000">
        <w:rPr>
          <w:rFonts w:ascii="Times New Roman" w:cs="Times New Roman" w:eastAsia="Times New Roman" w:hAnsi="Times New Roman"/>
          <w:color w:val="222222"/>
          <w:sz w:val="24"/>
          <w:szCs w:val="24"/>
          <w:rtl w:val="0"/>
        </w:rPr>
        <w:t xml:space="preserve"> </w:t>
      </w:r>
      <w:r w:rsidDel="00000000" w:rsidR="00000000" w:rsidRPr="00000000">
        <w:rPr>
          <w:rtl w:val="0"/>
        </w:rPr>
      </w:r>
    </w:p>
    <w:p w:rsidR="00000000" w:rsidDel="00000000" w:rsidP="00000000" w:rsidRDefault="00000000" w:rsidRPr="00000000" w14:paraId="00000014">
      <w:pPr>
        <w:shd w:fill="ffffff" w:val="clear"/>
        <w:spacing w:after="40" w:before="40" w:lineRule="auto"/>
        <w:jc w:val="center"/>
        <w:rPr>
          <w:rFonts w:ascii="Times New Roman" w:cs="Times New Roman" w:eastAsia="Times New Roman" w:hAnsi="Times New Roman"/>
          <w:b w:val="1"/>
          <w:i w:val="1"/>
          <w:color w:val="222222"/>
          <w:sz w:val="24"/>
          <w:szCs w:val="24"/>
        </w:rPr>
      </w:pPr>
      <w:r w:rsidDel="00000000" w:rsidR="00000000" w:rsidRPr="00000000">
        <w:rPr>
          <w:rtl w:val="0"/>
        </w:rPr>
      </w:r>
    </w:p>
    <w:p w:rsidR="00000000" w:rsidDel="00000000" w:rsidP="00000000" w:rsidRDefault="00000000" w:rsidRPr="00000000" w14:paraId="00000015">
      <w:pPr>
        <w:shd w:fill="ffffff" w:val="clear"/>
        <w:spacing w:after="40" w:before="40" w:lineRule="auto"/>
        <w:jc w:val="center"/>
        <w:rPr>
          <w:rFonts w:ascii="Times New Roman" w:cs="Times New Roman" w:eastAsia="Times New Roman" w:hAnsi="Times New Roman"/>
          <w:b w:val="1"/>
          <w:i w:val="1"/>
          <w:color w:val="222222"/>
          <w:sz w:val="24"/>
          <w:szCs w:val="24"/>
        </w:rPr>
      </w:pPr>
      <w:r w:rsidDel="00000000" w:rsidR="00000000" w:rsidRPr="00000000">
        <w:rPr>
          <w:rtl w:val="0"/>
        </w:rPr>
      </w:r>
    </w:p>
    <w:p w:rsidR="00000000" w:rsidDel="00000000" w:rsidP="00000000" w:rsidRDefault="00000000" w:rsidRPr="00000000" w14:paraId="00000016">
      <w:pPr>
        <w:shd w:fill="ffffff" w:val="clear"/>
        <w:spacing w:after="40" w:before="40" w:lineRule="auto"/>
        <w:jc w:val="center"/>
        <w:rPr>
          <w:rFonts w:ascii="Times New Roman" w:cs="Times New Roman" w:eastAsia="Times New Roman" w:hAnsi="Times New Roman"/>
          <w:b w:val="1"/>
          <w:color w:val="222222"/>
          <w:sz w:val="24"/>
          <w:szCs w:val="24"/>
          <w:u w:val="single"/>
        </w:rPr>
      </w:pPr>
      <w:r w:rsidDel="00000000" w:rsidR="00000000" w:rsidRPr="00000000">
        <w:rPr>
          <w:rFonts w:ascii="Times New Roman" w:cs="Times New Roman" w:eastAsia="Times New Roman" w:hAnsi="Times New Roman"/>
          <w:b w:val="1"/>
          <w:i w:val="1"/>
          <w:color w:val="222222"/>
          <w:sz w:val="24"/>
          <w:szCs w:val="24"/>
          <w:u w:val="single"/>
          <w:rtl w:val="0"/>
        </w:rPr>
        <w:t xml:space="preserve">Federalist </w:t>
      </w:r>
      <w:r w:rsidDel="00000000" w:rsidR="00000000" w:rsidRPr="00000000">
        <w:rPr>
          <w:rFonts w:ascii="Times New Roman" w:cs="Times New Roman" w:eastAsia="Times New Roman" w:hAnsi="Times New Roman"/>
          <w:b w:val="1"/>
          <w:color w:val="222222"/>
          <w:sz w:val="24"/>
          <w:szCs w:val="24"/>
          <w:u w:val="single"/>
          <w:rtl w:val="0"/>
        </w:rPr>
        <w:t xml:space="preserve">No. 45,</w:t>
      </w:r>
      <w:r w:rsidDel="00000000" w:rsidR="00000000" w:rsidRPr="00000000">
        <w:rPr>
          <w:rFonts w:ascii="Times New Roman" w:cs="Times New Roman" w:eastAsia="Times New Roman" w:hAnsi="Times New Roman"/>
          <w:b w:val="1"/>
          <w:color w:val="222222"/>
          <w:sz w:val="24"/>
          <w:szCs w:val="24"/>
          <w:u w:val="single"/>
          <w:rtl w:val="0"/>
        </w:rPr>
        <w:t xml:space="preserve"> [26 January] 1788</w:t>
      </w:r>
    </w:p>
    <w:p w:rsidR="00000000" w:rsidDel="00000000" w:rsidP="00000000" w:rsidRDefault="00000000" w:rsidRPr="00000000" w14:paraId="00000017">
      <w:pPr>
        <w:shd w:fill="ffffff" w:val="clear"/>
        <w:spacing w:after="40" w:before="40" w:line="240" w:lineRule="auto"/>
        <w:rPr>
          <w:rFonts w:ascii="Times New Roman" w:cs="Times New Roman" w:eastAsia="Times New Roman" w:hAnsi="Times New Roman"/>
          <w:i w:val="1"/>
          <w:color w:val="222222"/>
          <w:sz w:val="24"/>
          <w:szCs w:val="24"/>
        </w:rPr>
      </w:pPr>
      <w:r w:rsidDel="00000000" w:rsidR="00000000" w:rsidRPr="00000000">
        <w:rPr>
          <w:rFonts w:ascii="Times New Roman" w:cs="Times New Roman" w:eastAsia="Times New Roman" w:hAnsi="Times New Roman"/>
          <w:i w:val="1"/>
          <w:color w:val="222222"/>
          <w:sz w:val="24"/>
          <w:szCs w:val="24"/>
          <w:rtl w:val="0"/>
        </w:rPr>
        <w:t xml:space="preserve">“The state governments will have the advantage of the federal government, whether we compare them in respect to the immediate dependence of the one on the other; to the weight of personal influence which each side will possess; to the powers respectively vested in them; to the predilection and probable support of the people; to the disposition and faculty of resisting and frustrating the measures of each other.</w:t>
      </w:r>
    </w:p>
    <w:p w:rsidR="00000000" w:rsidDel="00000000" w:rsidP="00000000" w:rsidRDefault="00000000" w:rsidRPr="00000000" w14:paraId="00000018">
      <w:pPr>
        <w:shd w:fill="ffffff" w:val="clear"/>
        <w:spacing w:after="40" w:before="40" w:line="240" w:lineRule="auto"/>
        <w:rPr>
          <w:rFonts w:ascii="Times New Roman" w:cs="Times New Roman" w:eastAsia="Times New Roman" w:hAnsi="Times New Roman"/>
          <w:i w:val="1"/>
          <w:color w:val="222222"/>
          <w:sz w:val="24"/>
          <w:szCs w:val="24"/>
        </w:rPr>
      </w:pPr>
      <w:r w:rsidDel="00000000" w:rsidR="00000000" w:rsidRPr="00000000">
        <w:rPr>
          <w:rtl w:val="0"/>
        </w:rPr>
      </w:r>
    </w:p>
    <w:p w:rsidR="00000000" w:rsidDel="00000000" w:rsidP="00000000" w:rsidRDefault="00000000" w:rsidRPr="00000000" w14:paraId="00000019">
      <w:pPr>
        <w:shd w:fill="ffffff" w:val="clear"/>
        <w:spacing w:after="40" w:before="40" w:line="240" w:lineRule="auto"/>
        <w:rPr>
          <w:rFonts w:ascii="Times New Roman" w:cs="Times New Roman" w:eastAsia="Times New Roman" w:hAnsi="Times New Roman"/>
          <w:i w:val="1"/>
          <w:color w:val="222222"/>
          <w:sz w:val="24"/>
          <w:szCs w:val="24"/>
        </w:rPr>
      </w:pPr>
      <w:r w:rsidDel="00000000" w:rsidR="00000000" w:rsidRPr="00000000">
        <w:rPr>
          <w:rFonts w:ascii="Times New Roman" w:cs="Times New Roman" w:eastAsia="Times New Roman" w:hAnsi="Times New Roman"/>
          <w:i w:val="1"/>
          <w:color w:val="222222"/>
          <w:sz w:val="24"/>
          <w:szCs w:val="24"/>
          <w:rtl w:val="0"/>
        </w:rPr>
        <w:t xml:space="preserve">The state governments may be regarded as constituent and essential parts of the federal government; whilst the latter is no wise essential to the operation or organisation of the former. Without the intervention of the state legislatures, the president of the United States cannot be elected at all. They must in all cases have a great share in his appointment, and will perhaps in most cases of themselves determine it.1 The senate will be elected absolutely and exclusively by the state legislatures. Even the house of representatives, though drawn immediately from the people, will be chosen very much under the influence of that class of men, whose influence over the people obtains for themselves an election into the state legislatures. Thus each of the principal branches of the federal government will owe its existence more or less to the favor of the state governments, and must consequently feel a dependence, which is much more likely to beget a disposition too obsequious, than too overbearing towards them. On the other side, the component parts of the state governments will in no instance be indebted for their appointment to the direct agency of the federal government, and very little if at all, to the local influence of its members…</w:t>
      </w:r>
    </w:p>
    <w:p w:rsidR="00000000" w:rsidDel="00000000" w:rsidP="00000000" w:rsidRDefault="00000000" w:rsidRPr="00000000" w14:paraId="0000001A">
      <w:pPr>
        <w:shd w:fill="ffffff" w:val="clear"/>
        <w:spacing w:after="40" w:before="40" w:line="240" w:lineRule="auto"/>
        <w:rPr>
          <w:rFonts w:ascii="Times New Roman" w:cs="Times New Roman" w:eastAsia="Times New Roman" w:hAnsi="Times New Roman"/>
          <w:i w:val="1"/>
          <w:color w:val="222222"/>
          <w:sz w:val="24"/>
          <w:szCs w:val="24"/>
        </w:rPr>
      </w:pPr>
      <w:r w:rsidDel="00000000" w:rsidR="00000000" w:rsidRPr="00000000">
        <w:rPr>
          <w:rtl w:val="0"/>
        </w:rPr>
      </w:r>
    </w:p>
    <w:p w:rsidR="00000000" w:rsidDel="00000000" w:rsidP="00000000" w:rsidRDefault="00000000" w:rsidRPr="00000000" w14:paraId="0000001B">
      <w:pPr>
        <w:shd w:fill="ffffff" w:val="clear"/>
        <w:spacing w:after="40" w:before="40" w:line="240" w:lineRule="auto"/>
        <w:rPr>
          <w:rFonts w:ascii="Times New Roman" w:cs="Times New Roman" w:eastAsia="Times New Roman" w:hAnsi="Times New Roman"/>
          <w:i w:val="1"/>
          <w:color w:val="222222"/>
          <w:sz w:val="24"/>
          <w:szCs w:val="24"/>
        </w:rPr>
      </w:pPr>
      <w:r w:rsidDel="00000000" w:rsidR="00000000" w:rsidRPr="00000000">
        <w:rPr>
          <w:rFonts w:ascii="Times New Roman" w:cs="Times New Roman" w:eastAsia="Times New Roman" w:hAnsi="Times New Roman"/>
          <w:i w:val="1"/>
          <w:color w:val="222222"/>
          <w:sz w:val="24"/>
          <w:szCs w:val="24"/>
          <w:rtl w:val="0"/>
        </w:rPr>
        <w:t xml:space="preserve">The powers delegated by the proposed constitution to the federal government, are few and defined. Those which are to remain in the state governments are numerous and indefinite. The former will be exercised principally on external objects, </w:t>
      </w:r>
      <w:r w:rsidDel="00000000" w:rsidR="00000000" w:rsidRPr="00000000">
        <w:rPr>
          <w:rFonts w:ascii="Times New Roman" w:cs="Times New Roman" w:eastAsia="Times New Roman" w:hAnsi="Times New Roman"/>
          <w:i w:val="1"/>
          <w:color w:val="222222"/>
          <w:sz w:val="24"/>
          <w:szCs w:val="24"/>
          <w:rtl w:val="0"/>
        </w:rPr>
        <w:t xml:space="preserve">as war</w:t>
      </w:r>
      <w:r w:rsidDel="00000000" w:rsidR="00000000" w:rsidRPr="00000000">
        <w:rPr>
          <w:rFonts w:ascii="Times New Roman" w:cs="Times New Roman" w:eastAsia="Times New Roman" w:hAnsi="Times New Roman"/>
          <w:i w:val="1"/>
          <w:color w:val="222222"/>
          <w:sz w:val="24"/>
          <w:szCs w:val="24"/>
          <w:rtl w:val="0"/>
        </w:rPr>
        <w:t xml:space="preserve">, peace, negotiation, and foreign commerce; with which </w:t>
      </w:r>
      <w:r w:rsidDel="00000000" w:rsidR="00000000" w:rsidRPr="00000000">
        <w:rPr>
          <w:rFonts w:ascii="Times New Roman" w:cs="Times New Roman" w:eastAsia="Times New Roman" w:hAnsi="Times New Roman"/>
          <w:i w:val="1"/>
          <w:color w:val="222222"/>
          <w:sz w:val="24"/>
          <w:szCs w:val="24"/>
          <w:rtl w:val="0"/>
        </w:rPr>
        <w:t xml:space="preserve">last</w:t>
      </w:r>
      <w:r w:rsidDel="00000000" w:rsidR="00000000" w:rsidRPr="00000000">
        <w:rPr>
          <w:rFonts w:ascii="Times New Roman" w:cs="Times New Roman" w:eastAsia="Times New Roman" w:hAnsi="Times New Roman"/>
          <w:i w:val="1"/>
          <w:color w:val="222222"/>
          <w:sz w:val="24"/>
          <w:szCs w:val="24"/>
          <w:rtl w:val="0"/>
        </w:rPr>
        <w:t xml:space="preserve"> the power of taxation will for the most part be connected. The powers reserved to the several states will extend to all the objects, which, in the ordinary course of affairs, concern the lives, liberties and properties of the people; and the internal order, improvement and prosperity of the state.</w:t>
      </w:r>
    </w:p>
    <w:p w:rsidR="00000000" w:rsidDel="00000000" w:rsidP="00000000" w:rsidRDefault="00000000" w:rsidRPr="00000000" w14:paraId="0000001C">
      <w:pPr>
        <w:shd w:fill="ffffff" w:val="clear"/>
        <w:spacing w:after="40" w:before="40" w:line="240" w:lineRule="auto"/>
        <w:rPr>
          <w:rFonts w:ascii="Times New Roman" w:cs="Times New Roman" w:eastAsia="Times New Roman" w:hAnsi="Times New Roman"/>
          <w:i w:val="1"/>
          <w:color w:val="222222"/>
          <w:sz w:val="24"/>
          <w:szCs w:val="24"/>
        </w:rPr>
      </w:pPr>
      <w:r w:rsidDel="00000000" w:rsidR="00000000" w:rsidRPr="00000000">
        <w:rPr>
          <w:rtl w:val="0"/>
        </w:rPr>
      </w:r>
    </w:p>
    <w:p w:rsidR="00000000" w:rsidDel="00000000" w:rsidP="00000000" w:rsidRDefault="00000000" w:rsidRPr="00000000" w14:paraId="0000001D">
      <w:pPr>
        <w:shd w:fill="ffffff" w:val="clear"/>
        <w:spacing w:after="40" w:before="40" w:line="240" w:lineRule="auto"/>
        <w:rPr>
          <w:rFonts w:ascii="Times New Roman" w:cs="Times New Roman" w:eastAsia="Times New Roman" w:hAnsi="Times New Roman"/>
          <w:i w:val="1"/>
          <w:color w:val="222222"/>
          <w:sz w:val="24"/>
          <w:szCs w:val="24"/>
        </w:rPr>
      </w:pPr>
      <w:r w:rsidDel="00000000" w:rsidR="00000000" w:rsidRPr="00000000">
        <w:rPr>
          <w:rFonts w:ascii="Times New Roman" w:cs="Times New Roman" w:eastAsia="Times New Roman" w:hAnsi="Times New Roman"/>
          <w:i w:val="1"/>
          <w:color w:val="222222"/>
          <w:sz w:val="24"/>
          <w:szCs w:val="24"/>
          <w:rtl w:val="0"/>
        </w:rPr>
        <w:t xml:space="preserve">The operations of the federal government will be most extensive and important in times of war and danger; those of the state governments, in times of peace and security. As the former periods will probably bear a small proportion to the latter, the state governments will here enjoy another advantage over the federal government. The more adequate indeed the federal powers may be rendered to the national defence, the less frequent will be those scenes of danger which might favour their ascendancy over the governments of the particular states.”</w:t>
      </w:r>
    </w:p>
    <w:p w:rsidR="00000000" w:rsidDel="00000000" w:rsidP="00000000" w:rsidRDefault="00000000" w:rsidRPr="00000000" w14:paraId="0000001E">
      <w:pPr>
        <w:shd w:fill="ffffff" w:val="clear"/>
        <w:spacing w:after="40" w:before="40" w:line="240" w:lineRule="auto"/>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1F">
      <w:pPr>
        <w:shd w:fill="ffffff" w:val="clear"/>
        <w:spacing w:after="40" w:before="40" w:line="24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 PUBLIUS</w:t>
      </w:r>
    </w:p>
    <w:p w:rsidR="00000000" w:rsidDel="00000000" w:rsidP="00000000" w:rsidRDefault="00000000" w:rsidRPr="00000000" w14:paraId="00000020">
      <w:pPr>
        <w:shd w:fill="ffffff" w:val="clear"/>
        <w:spacing w:after="40" w:before="40" w:lineRule="auto"/>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Source: </w:t>
      </w:r>
      <w:hyperlink r:id="rId8">
        <w:r w:rsidDel="00000000" w:rsidR="00000000" w:rsidRPr="00000000">
          <w:rPr>
            <w:rFonts w:ascii="Times New Roman" w:cs="Times New Roman" w:eastAsia="Times New Roman" w:hAnsi="Times New Roman"/>
            <w:color w:val="1155cc"/>
            <w:sz w:val="24"/>
            <w:szCs w:val="24"/>
            <w:u w:val="single"/>
            <w:rtl w:val="0"/>
          </w:rPr>
          <w:t xml:space="preserve">https://founders.archives.gov/documents/Madison/01-10-02-0254</w:t>
        </w:r>
      </w:hyperlink>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14:paraId="00000021">
      <w:pPr>
        <w:shd w:fill="ffffff" w:val="clear"/>
        <w:spacing w:after="40" w:before="40" w:lineRule="auto"/>
        <w:rPr>
          <w:rFonts w:ascii="Times New Roman" w:cs="Times New Roman" w:eastAsia="Times New Roman" w:hAnsi="Times New Roman"/>
          <w:color w:val="222222"/>
          <w:sz w:val="24"/>
          <w:szCs w:val="24"/>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sectPr>
      <w:headerReference r:id="rId9" w:type="default"/>
      <w:headerReference r:id="rId10" w:type="first"/>
      <w:footerReference r:id="rId11"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jc w:val="center"/>
      <w:rPr/>
    </w:pPr>
    <w:r w:rsidDel="00000000" w:rsidR="00000000" w:rsidRPr="00000000">
      <w:rPr>
        <w:rFonts w:ascii="Times New Roman" w:cs="Times New Roman" w:eastAsia="Times New Roman" w:hAnsi="Times New Roman"/>
        <w:b w:val="1"/>
        <w:sz w:val="28"/>
        <w:szCs w:val="28"/>
        <w:rtl w:val="0"/>
      </w:rPr>
      <w:t xml:space="preserve">Excerpts from </w:t>
    </w:r>
    <w:r w:rsidDel="00000000" w:rsidR="00000000" w:rsidRPr="00000000">
      <w:rPr>
        <w:rFonts w:ascii="Times New Roman" w:cs="Times New Roman" w:eastAsia="Times New Roman" w:hAnsi="Times New Roman"/>
        <w:b w:val="1"/>
        <w:sz w:val="28"/>
        <w:szCs w:val="28"/>
        <w:rtl w:val="0"/>
      </w:rPr>
      <w:t xml:space="preserve">The Federalist Papers</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founders.archives.gov/documents/Madison/01-10-02-0178" TargetMode="External"/><Relationship Id="rId7" Type="http://schemas.openxmlformats.org/officeDocument/2006/relationships/hyperlink" Target="https://founders.archives.gov/documents/Madison/01-10-02-0279" TargetMode="External"/><Relationship Id="rId8" Type="http://schemas.openxmlformats.org/officeDocument/2006/relationships/hyperlink" Target="https://founders.archives.gov/documents/Madison/01-10-02-02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