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color w:val="073763"/>
          <w:sz w:val="28"/>
          <w:szCs w:val="28"/>
        </w:rPr>
      </w:pPr>
      <w:r w:rsidDel="00000000" w:rsidR="00000000" w:rsidRPr="00000000">
        <w:rPr>
          <w:b w:val="1"/>
          <w:color w:val="073763"/>
          <w:sz w:val="28"/>
          <w:szCs w:val="28"/>
          <w:u w:val="single"/>
          <w:rtl w:val="0"/>
        </w:rPr>
        <w:t xml:space="preserve">NATIONAL AND STATE COOPERATION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821987" cy="80486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21987" cy="8048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b w:val="1"/>
          <w:color w:val="212121"/>
          <w:sz w:val="28"/>
          <w:szCs w:val="28"/>
          <w:rtl w:val="0"/>
        </w:rPr>
        <w:t xml:space="preserve">LESSON SUMMARY</w:t>
      </w:r>
    </w:p>
    <w:tbl>
      <w:tblPr>
        <w:tblStyle w:val="Table1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b w:val="1"/>
                <w:color w:val="21212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BENCHMARK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color w:val="212121"/>
                <w:sz w:val="16"/>
                <w:szCs w:val="16"/>
              </w:rPr>
            </w:pPr>
            <w:r w:rsidDel="00000000" w:rsidR="00000000" w:rsidRPr="00000000">
              <w:rPr>
                <w:b w:val="1"/>
                <w:color w:val="212121"/>
                <w:rtl w:val="0"/>
              </w:rPr>
              <w:t xml:space="preserve">SS.5.CG.3.6 </w:t>
            </w:r>
            <w:r w:rsidDel="00000000" w:rsidR="00000000" w:rsidRPr="00000000">
              <w:rPr>
                <w:color w:val="212121"/>
                <w:rtl w:val="0"/>
              </w:rPr>
              <w:t xml:space="preserve">Explain the relationship between the state and national governments.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color w:val="212121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BENCHMARK CLARIFICATIONS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4"/>
              </w:numPr>
              <w:spacing w:after="0" w:afterAutospacing="0" w:before="0"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Students will define federalism as it applies to the United States.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4"/>
              </w:numPr>
              <w:spacing w:after="0" w:afterAutospacing="0" w:before="0" w:beforeAutospacing="0" w:line="288" w:lineRule="auto"/>
              <w:ind w:left="720" w:hanging="360"/>
            </w:pPr>
            <w:r w:rsidDel="00000000" w:rsidR="00000000" w:rsidRPr="00000000">
              <w:rPr>
                <w:color w:val="212121"/>
                <w:rtl w:val="0"/>
              </w:rPr>
              <w:t xml:space="preserve">Students will provide examples of powers granted to the national government and those reserved to the states.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4"/>
              </w:numPr>
              <w:spacing w:before="0" w:beforeAutospacing="0" w:line="288" w:lineRule="auto"/>
              <w:ind w:left="720" w:hanging="360"/>
              <w:rPr>
                <w:highlight w:val="yellow"/>
              </w:rPr>
            </w:pPr>
            <w:r w:rsidDel="00000000" w:rsidR="00000000" w:rsidRPr="00000000">
              <w:rPr>
                <w:color w:val="212121"/>
                <w:highlight w:val="yellow"/>
                <w:rtl w:val="0"/>
              </w:rPr>
              <w:t xml:space="preserve">Students will provide examples of cooperation between the U.S. and Florida governments.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CORRELATED FLORIDA STANDARDS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ELA.5.F.1.3: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Use knowledge of grade-appropriate phonics and word-analysis skills to decode words.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ELA.5.R.3.2: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Summarize a text to enhance comprehension.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ELA.5.C.3.1: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Follow the rules of standard English grammar, punctuation, capitalization, and spelling appropriate to grade level.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ELA.5.V.1.1: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Use grade-level academic vocabulary appropriately in speaking and writing.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12121"/>
                <w:sz w:val="20"/>
                <w:szCs w:val="20"/>
                <w:u w:val="single"/>
                <w:rtl w:val="0"/>
              </w:rPr>
              <w:t xml:space="preserve">ELA.5.V.1.3:</w:t>
            </w:r>
            <w:r w:rsidDel="00000000" w:rsidR="00000000" w:rsidRPr="00000000">
              <w:rPr>
                <w:b w:val="1"/>
                <w:color w:val="21212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color w:val="212121"/>
                <w:sz w:val="20"/>
                <w:szCs w:val="20"/>
                <w:rtl w:val="0"/>
              </w:rPr>
              <w:t xml:space="preserve">Use context clues, figurative language, word relationships, reference materials, and/or background knowledge to determine the meaning of multiple-meaning and unknown words and phrases, appropriate to grade level.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ESSENTIAL QUESTION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88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How do the state and national governments cooperate with one another?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88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cooperation, federalism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National and State Cooperation slide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National and State Cooperation worksheet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b w:val="1"/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center"/>
        <w:rPr>
          <w:b w:val="1"/>
          <w:color w:val="212121"/>
          <w:sz w:val="28"/>
          <w:szCs w:val="28"/>
        </w:rPr>
      </w:pPr>
      <w:r w:rsidDel="00000000" w:rsidR="00000000" w:rsidRPr="00000000">
        <w:rPr>
          <w:b w:val="1"/>
          <w:color w:val="212121"/>
          <w:sz w:val="28"/>
          <w:szCs w:val="28"/>
          <w:rtl w:val="0"/>
        </w:rPr>
        <w:t xml:space="preserve">ACTIVITY SEQUENCE</w:t>
      </w:r>
    </w:p>
    <w:tbl>
      <w:tblPr>
        <w:tblStyle w:val="Table2"/>
        <w:tblW w:w="9375.0" w:type="dxa"/>
        <w:jc w:val="left"/>
        <w:tblInd w:w="-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5"/>
        <w:tblGridChange w:id="0">
          <w:tblGrid>
            <w:gridCol w:w="937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INTRODUCTION/HOOK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Pose the following question for students: When have you asked for help?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Instruct students to talk with their shoulder partner or table mates to share a time they needed help. Pose the following questions to guide discussion: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spacing w:line="288" w:lineRule="auto"/>
              <w:ind w:left="144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When did you ask for help?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spacing w:line="288" w:lineRule="auto"/>
              <w:ind w:left="144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Who did you ask for help?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3"/>
              </w:numPr>
              <w:spacing w:line="288" w:lineRule="auto"/>
              <w:ind w:left="144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Why did you ask for help?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Have a brief discussion with the students about the scenarios. Ask the students what actions they took in the situations. </w:t>
            </w:r>
          </w:p>
          <w:p w:rsidR="00000000" w:rsidDel="00000000" w:rsidP="00000000" w:rsidRDefault="00000000" w:rsidRPr="00000000" w14:paraId="00000022">
            <w:pPr>
              <w:spacing w:line="288" w:lineRule="auto"/>
              <w:ind w:left="0" w:firstLine="0"/>
              <w:rPr>
                <w:i w:val="1"/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rtl w:val="0"/>
              </w:rPr>
              <w:t xml:space="preserve">Teacher Note:</w:t>
            </w:r>
            <w:r w:rsidDel="00000000" w:rsidR="00000000" w:rsidRPr="00000000">
              <w:rPr>
                <w:i w:val="1"/>
                <w:color w:val="212121"/>
                <w:rtl w:val="0"/>
              </w:rPr>
              <w:t xml:space="preserve"> Tell the students that asking for help means action is now expected from both sides to make sure that there is a solution to the problem posed.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Tell the students that just like they need help, sometimes state governments will cooperate with national governments when one of them needs help.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Display the “</w:t>
            </w:r>
            <w:r w:rsidDel="00000000" w:rsidR="00000000" w:rsidRPr="00000000">
              <w:rPr>
                <w:color w:val="212121"/>
                <w:rtl w:val="0"/>
              </w:rPr>
              <w:t xml:space="preserve">National and State Cooperation</w:t>
            </w:r>
            <w:r w:rsidDel="00000000" w:rsidR="00000000" w:rsidRPr="00000000">
              <w:rPr>
                <w:color w:val="212121"/>
                <w:rtl w:val="0"/>
              </w:rPr>
              <w:t xml:space="preserve">” slide.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Remind students that in our previous lesson, we discussed how the government appears in our everyday lives. Now we are going to look at areas where the national </w:t>
            </w:r>
            <w:r w:rsidDel="00000000" w:rsidR="00000000" w:rsidRPr="00000000">
              <w:rPr>
                <w:i w:val="1"/>
                <w:color w:val="212121"/>
                <w:rtl w:val="0"/>
              </w:rPr>
              <w:t xml:space="preserve">and</w:t>
            </w:r>
            <w:r w:rsidDel="00000000" w:rsidR="00000000" w:rsidRPr="00000000">
              <w:rPr>
                <w:color w:val="212121"/>
                <w:rtl w:val="0"/>
              </w:rPr>
              <w:t xml:space="preserve"> state governments work together, or cooperate.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Read and discuss the information within the slides, using the speaker notes to guide conversation.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rtl w:val="0"/>
              </w:rPr>
              <w:t xml:space="preserve">Teacher Note: </w:t>
            </w:r>
            <w:r w:rsidDel="00000000" w:rsidR="00000000" w:rsidRPr="00000000">
              <w:rPr>
                <w:i w:val="1"/>
                <w:color w:val="212121"/>
                <w:rtl w:val="0"/>
              </w:rPr>
              <w:t xml:space="preserve">You can place the slides in “present” mode to work through the different examples of cooperation displayed one-by-one.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b w:val="1"/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CLOSURE/FORMATIVE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.574218749999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Pass out the “</w:t>
            </w:r>
            <w:r w:rsidDel="00000000" w:rsidR="00000000" w:rsidRPr="00000000">
              <w:rPr>
                <w:color w:val="212121"/>
                <w:rtl w:val="0"/>
              </w:rPr>
              <w:t xml:space="preserve">National and State Cooperation</w:t>
            </w:r>
            <w:r w:rsidDel="00000000" w:rsidR="00000000" w:rsidRPr="00000000">
              <w:rPr>
                <w:color w:val="212121"/>
                <w:rtl w:val="0"/>
              </w:rPr>
              <w:t xml:space="preserve">” worksheet.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Instruct students to read the scenario about a disaster that occurred in Surfside, Florida in 2021. 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line="288" w:lineRule="auto"/>
              <w:ind w:left="720" w:hanging="360"/>
              <w:rPr>
                <w:color w:val="212121"/>
                <w:u w:val="none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When finished reading, instruct students to respond to the prompt below in 3-4 sentences, explaining how national and state governments worked together to address this disaster.</w:t>
            </w:r>
          </w:p>
          <w:p w:rsidR="00000000" w:rsidDel="00000000" w:rsidP="00000000" w:rsidRDefault="00000000" w:rsidRPr="00000000" w14:paraId="0000002D">
            <w:pPr>
              <w:spacing w:line="288" w:lineRule="auto"/>
              <w:rPr>
                <w:i w:val="1"/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rtl w:val="0"/>
              </w:rPr>
              <w:t xml:space="preserve">Teacher Note: </w:t>
            </w:r>
            <w:r w:rsidDel="00000000" w:rsidR="00000000" w:rsidRPr="00000000">
              <w:rPr>
                <w:i w:val="1"/>
                <w:color w:val="212121"/>
                <w:rtl w:val="0"/>
              </w:rPr>
              <w:t xml:space="preserve">Students may work individually or in pairs, or the reading may be done whole group.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ADDITIONAL 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88" w:lineRule="auto"/>
              <w:rPr>
                <w:color w:val="212121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FJCC/LFI Website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ANSWER KEYS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“</w:t>
            </w:r>
            <w:r w:rsidDel="00000000" w:rsidR="00000000" w:rsidRPr="00000000">
              <w:rPr>
                <w:color w:val="212121"/>
                <w:rtl w:val="0"/>
              </w:rPr>
              <w:t xml:space="preserve">National and State Cooperation</w:t>
            </w:r>
            <w:r w:rsidDel="00000000" w:rsidR="00000000" w:rsidRPr="00000000">
              <w:rPr>
                <w:color w:val="212121"/>
                <w:rtl w:val="0"/>
              </w:rPr>
              <w:t xml:space="preserve">” worksheet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color w:val="212121"/>
              </w:rPr>
            </w:pPr>
            <w:r w:rsidDel="00000000" w:rsidR="00000000" w:rsidRPr="00000000">
              <w:rPr>
                <w:b w:val="1"/>
                <w:color w:val="212121"/>
                <w:sz w:val="24"/>
                <w:szCs w:val="24"/>
                <w:rtl w:val="0"/>
              </w:rPr>
              <w:t xml:space="preserve">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288" w:lineRule="auto"/>
              <w:rPr>
                <w:color w:val="212121"/>
              </w:rPr>
            </w:pPr>
            <w:r w:rsidDel="00000000" w:rsidR="00000000" w:rsidRPr="00000000">
              <w:rPr>
                <w:color w:val="212121"/>
                <w:rtl w:val="0"/>
              </w:rPr>
              <w:t xml:space="preserve">FEMA: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https://www.fema.gov/fact-sheet/federal-response-surfside-building-collapse-florida</w:t>
              </w:r>
            </w:hyperlink>
            <w:r w:rsidDel="00000000" w:rsidR="00000000" w:rsidRPr="00000000">
              <w:rPr>
                <w:color w:val="212121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4">
      <w:pPr>
        <w:spacing w:line="240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533400</wp:posOffset>
            </wp:positionH>
            <wp:positionV relativeFrom="page">
              <wp:posOffset>9101807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jc w:val="right"/>
      <w:rPr/>
    </w:pPr>
    <w:r w:rsidDel="00000000" w:rsidR="00000000" w:rsidRPr="00000000">
      <w:rPr>
        <w:sz w:val="20"/>
        <w:szCs w:val="20"/>
        <w:rtl w:val="0"/>
      </w:rPr>
      <w:t xml:space="preserve">SS.5.CG.3.6b- </w:t>
    </w:r>
    <w:r w:rsidDel="00000000" w:rsidR="00000000" w:rsidRPr="00000000">
      <w:rPr>
        <w:i w:val="1"/>
        <w:sz w:val="20"/>
        <w:szCs w:val="20"/>
        <w:rtl w:val="0"/>
      </w:rPr>
      <w:t xml:space="preserve">Updated 08/2023 |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■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■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floridacitizen.org/school-resources/" TargetMode="External"/><Relationship Id="rId8" Type="http://schemas.openxmlformats.org/officeDocument/2006/relationships/hyperlink" Target="https://www.fema.gov/fact-sheet/federal-response-surfside-building-collapse-flori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