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pPr>
      <w:r w:rsidDel="00000000" w:rsidR="00000000" w:rsidRPr="00000000">
        <w:rPr>
          <w:b w:val="1"/>
          <w:sz w:val="28"/>
          <w:szCs w:val="28"/>
          <w:rtl w:val="0"/>
        </w:rPr>
        <w:t xml:space="preserve">TEACHER CRITICAL CONTENT NOTES</w:t>
      </w:r>
      <w:r w:rsidDel="00000000" w:rsidR="00000000" w:rsidRPr="00000000">
        <w:rPr>
          <w:rtl w:val="0"/>
        </w:rPr>
      </w:r>
    </w:p>
    <w:tbl>
      <w:tblPr>
        <w:tblStyle w:val="Table1"/>
        <w:tblW w:w="9375.0" w:type="dxa"/>
        <w:jc w:val="left"/>
        <w:tblInd w:w="-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sz w:val="24"/>
                <w:szCs w:val="24"/>
              </w:rPr>
            </w:pPr>
            <w:r w:rsidDel="00000000" w:rsidR="00000000" w:rsidRPr="00000000">
              <w:rPr>
                <w:b w:val="1"/>
                <w:sz w:val="24"/>
                <w:szCs w:val="24"/>
                <w:rtl w:val="0"/>
              </w:rPr>
              <w:t xml:space="preserve">BENCHMARK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line="240" w:lineRule="auto"/>
              <w:jc w:val="center"/>
              <w:rPr>
                <w:sz w:val="16"/>
                <w:szCs w:val="16"/>
              </w:rPr>
            </w:pPr>
            <w:r w:rsidDel="00000000" w:rsidR="00000000" w:rsidRPr="00000000">
              <w:rPr>
                <w:b w:val="1"/>
                <w:rtl w:val="0"/>
              </w:rPr>
              <w:t xml:space="preserve">SS.1.CG.3.2 </w:t>
            </w:r>
            <w:r w:rsidDel="00000000" w:rsidR="00000000" w:rsidRPr="00000000">
              <w:rPr>
                <w:i w:val="1"/>
                <w:rtl w:val="0"/>
              </w:rPr>
              <w:t xml:space="preserve">Explain responsible ways for individual groups to make decisions.</w:t>
            </w: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b w:val="1"/>
                <w:sz w:val="24"/>
                <w:szCs w:val="24"/>
              </w:rPr>
            </w:pPr>
            <w:r w:rsidDel="00000000" w:rsidR="00000000" w:rsidRPr="00000000">
              <w:rPr>
                <w:b w:val="1"/>
                <w:sz w:val="24"/>
                <w:szCs w:val="24"/>
                <w:rtl w:val="0"/>
              </w:rPr>
              <w:t xml:space="preserve">BENCHMARK CLARIFICATIONS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numPr>
                <w:ilvl w:val="0"/>
                <w:numId w:val="3"/>
              </w:numPr>
              <w:spacing w:after="0" w:afterAutospacing="0" w:before="0" w:line="288" w:lineRule="auto"/>
              <w:ind w:left="720" w:hanging="360"/>
              <w:rPr>
                <w:u w:val="none"/>
              </w:rPr>
            </w:pPr>
            <w:r w:rsidDel="00000000" w:rsidR="00000000" w:rsidRPr="00000000">
              <w:rPr>
                <w:rtl w:val="0"/>
              </w:rPr>
              <w:t xml:space="preserve">Students will demonstrate characteristics of responsible decision-making.</w:t>
            </w:r>
          </w:p>
          <w:p w:rsidR="00000000" w:rsidDel="00000000" w:rsidP="00000000" w:rsidRDefault="00000000" w:rsidRPr="00000000" w14:paraId="00000006">
            <w:pPr>
              <w:numPr>
                <w:ilvl w:val="0"/>
                <w:numId w:val="3"/>
              </w:numPr>
              <w:spacing w:before="0" w:beforeAutospacing="0" w:line="288" w:lineRule="auto"/>
              <w:ind w:left="720" w:hanging="360"/>
              <w:rPr/>
            </w:pPr>
            <w:r w:rsidDel="00000000" w:rsidR="00000000" w:rsidRPr="00000000">
              <w:rPr>
                <w:rtl w:val="0"/>
              </w:rPr>
              <w:t xml:space="preserve">Students will explain how multiple perspectives contribute to the unity of the United States.</w:t>
            </w:r>
          </w:p>
        </w:tc>
      </w:tr>
    </w:tbl>
    <w:p w:rsidR="00000000" w:rsidDel="00000000" w:rsidP="00000000" w:rsidRDefault="00000000" w:rsidRPr="00000000" w14:paraId="00000007">
      <w:pPr>
        <w:spacing w:before="0" w:line="240" w:lineRule="auto"/>
        <w:rPr>
          <w:color w:val="212121"/>
        </w:rPr>
      </w:pPr>
      <w:r w:rsidDel="00000000" w:rsidR="00000000" w:rsidRPr="00000000">
        <w:rPr>
          <w:rtl w:val="0"/>
        </w:rPr>
      </w:r>
    </w:p>
    <w:p w:rsidR="00000000" w:rsidDel="00000000" w:rsidP="00000000" w:rsidRDefault="00000000" w:rsidRPr="00000000" w14:paraId="00000008">
      <w:pPr>
        <w:spacing w:before="0" w:line="240" w:lineRule="auto"/>
        <w:rPr>
          <w:color w:val="212121"/>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7290"/>
        <w:tblGridChange w:id="0">
          <w:tblGrid>
            <w:gridCol w:w="2070"/>
            <w:gridCol w:w="7290"/>
          </w:tblGrid>
        </w:tblGridChange>
      </w:tblGrid>
      <w:tr>
        <w:trPr>
          <w:cantSplit w:val="0"/>
          <w:trHeight w:val="40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b w:val="1"/>
                <w:sz w:val="24"/>
                <w:szCs w:val="24"/>
              </w:rPr>
            </w:pPr>
            <w:r w:rsidDel="00000000" w:rsidR="00000000" w:rsidRPr="00000000">
              <w:rPr>
                <w:b w:val="1"/>
                <w:sz w:val="24"/>
                <w:szCs w:val="24"/>
                <w:rtl w:val="0"/>
              </w:rPr>
              <w:t xml:space="preserve">WHERE STUDENTS HAVE BEEN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20"/>
                <w:szCs w:val="20"/>
              </w:rPr>
            </w:pPr>
            <w:r w:rsidDel="00000000" w:rsidR="00000000" w:rsidRPr="00000000">
              <w:rPr>
                <w:sz w:val="20"/>
                <w:szCs w:val="20"/>
                <w:rtl w:val="0"/>
              </w:rPr>
              <w:t xml:space="preserve">Kindergarten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20"/>
                <w:szCs w:val="20"/>
              </w:rPr>
            </w:pPr>
            <w:r w:rsidDel="00000000" w:rsidR="00000000" w:rsidRPr="00000000">
              <w:rPr>
                <w:sz w:val="20"/>
                <w:szCs w:val="20"/>
                <w:rtl w:val="0"/>
              </w:rPr>
              <w:t xml:space="preserve">SS.K.CG.2.2 Describe ways for groups to make decisions.</w:t>
            </w:r>
          </w:p>
          <w:p w:rsidR="00000000" w:rsidDel="00000000" w:rsidP="00000000" w:rsidRDefault="00000000" w:rsidRPr="00000000" w14:paraId="0000000D">
            <w:pPr>
              <w:numPr>
                <w:ilvl w:val="0"/>
                <w:numId w:val="5"/>
              </w:numPr>
              <w:spacing w:after="0" w:afterAutospacing="0" w:before="100" w:line="240" w:lineRule="auto"/>
              <w:ind w:left="720" w:hanging="360"/>
              <w:rPr>
                <w:sz w:val="20"/>
                <w:szCs w:val="20"/>
              </w:rPr>
            </w:pPr>
            <w:r w:rsidDel="00000000" w:rsidR="00000000" w:rsidRPr="00000000">
              <w:rPr>
                <w:sz w:val="20"/>
                <w:szCs w:val="20"/>
                <w:rtl w:val="0"/>
              </w:rPr>
              <w:t xml:space="preserve">Students will practice decision-making in small and large groups through voting, taking turns, class meetings, and discussions.</w:t>
            </w:r>
          </w:p>
          <w:p w:rsidR="00000000" w:rsidDel="00000000" w:rsidP="00000000" w:rsidRDefault="00000000" w:rsidRPr="00000000" w14:paraId="0000000E">
            <w:pPr>
              <w:numPr>
                <w:ilvl w:val="0"/>
                <w:numId w:val="5"/>
              </w:numPr>
              <w:spacing w:before="0" w:beforeAutospacing="0" w:line="240" w:lineRule="auto"/>
              <w:ind w:left="720" w:hanging="360"/>
              <w:rPr>
                <w:sz w:val="20"/>
                <w:szCs w:val="20"/>
              </w:rPr>
            </w:pPr>
            <w:r w:rsidDel="00000000" w:rsidR="00000000" w:rsidRPr="00000000">
              <w:rPr>
                <w:sz w:val="20"/>
                <w:szCs w:val="20"/>
                <w:rtl w:val="0"/>
              </w:rPr>
              <w:t xml:space="preserve">Students will identify examples of responsible decisions.</w:t>
            </w:r>
          </w:p>
        </w:tc>
      </w:tr>
      <w:tr>
        <w:trPr>
          <w:cantSplit w:val="0"/>
          <w:trHeight w:val="40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b w:val="1"/>
                <w:sz w:val="24"/>
                <w:szCs w:val="24"/>
              </w:rPr>
            </w:pPr>
            <w:r w:rsidDel="00000000" w:rsidR="00000000" w:rsidRPr="00000000">
              <w:rPr>
                <w:b w:val="1"/>
                <w:sz w:val="24"/>
                <w:szCs w:val="24"/>
                <w:rtl w:val="0"/>
              </w:rPr>
              <w:t xml:space="preserve">WHERE STUDENTS ARE GOING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20"/>
                <w:szCs w:val="20"/>
              </w:rPr>
            </w:pPr>
            <w:r w:rsidDel="00000000" w:rsidR="00000000" w:rsidRPr="00000000">
              <w:rPr>
                <w:sz w:val="20"/>
                <w:szCs w:val="20"/>
                <w:rtl w:val="0"/>
              </w:rPr>
              <w:t xml:space="preserve">2nd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sz w:val="20"/>
                <w:szCs w:val="20"/>
              </w:rPr>
            </w:pPr>
            <w:r w:rsidDel="00000000" w:rsidR="00000000" w:rsidRPr="00000000">
              <w:rPr>
                <w:sz w:val="20"/>
                <w:szCs w:val="20"/>
                <w:rtl w:val="0"/>
              </w:rPr>
              <w:t xml:space="preserve">SS.2.CG.2.2 Describe the characteristics of responsible citizenship at the local and state level.</w:t>
            </w:r>
          </w:p>
          <w:p w:rsidR="00000000" w:rsidDel="00000000" w:rsidP="00000000" w:rsidRDefault="00000000" w:rsidRPr="00000000" w14:paraId="00000013">
            <w:pPr>
              <w:widowControl w:val="0"/>
              <w:numPr>
                <w:ilvl w:val="0"/>
                <w:numId w:val="4"/>
              </w:numPr>
              <w:spacing w:line="240" w:lineRule="auto"/>
              <w:ind w:left="720" w:hanging="360"/>
              <w:rPr>
                <w:sz w:val="20"/>
                <w:szCs w:val="20"/>
              </w:rPr>
            </w:pPr>
            <w:r w:rsidDel="00000000" w:rsidR="00000000" w:rsidRPr="00000000">
              <w:rPr>
                <w:sz w:val="20"/>
                <w:szCs w:val="20"/>
                <w:rtl w:val="0"/>
              </w:rPr>
              <w:t xml:space="preserve">Students will identify characteristics of responsible citizenship (e.g., peaceable assembly, obeying the law, community involvement).</w:t>
            </w:r>
          </w:p>
          <w:p w:rsidR="00000000" w:rsidDel="00000000" w:rsidP="00000000" w:rsidRDefault="00000000" w:rsidRPr="00000000" w14:paraId="00000014">
            <w:pPr>
              <w:widowControl w:val="0"/>
              <w:numPr>
                <w:ilvl w:val="0"/>
                <w:numId w:val="4"/>
              </w:numPr>
              <w:spacing w:line="240" w:lineRule="auto"/>
              <w:ind w:left="720" w:hanging="360"/>
              <w:rPr>
                <w:sz w:val="20"/>
                <w:szCs w:val="20"/>
              </w:rPr>
            </w:pPr>
            <w:r w:rsidDel="00000000" w:rsidR="00000000" w:rsidRPr="00000000">
              <w:rPr>
                <w:sz w:val="20"/>
                <w:szCs w:val="20"/>
                <w:rtl w:val="0"/>
              </w:rPr>
              <w:t xml:space="preserve">Students will identify characteristics of irresponsible citizenship (e.g., disorderly assembly, breaking the law).</w:t>
            </w:r>
          </w:p>
          <w:p w:rsidR="00000000" w:rsidDel="00000000" w:rsidP="00000000" w:rsidRDefault="00000000" w:rsidRPr="00000000" w14:paraId="00000015">
            <w:pPr>
              <w:widowControl w:val="0"/>
              <w:numPr>
                <w:ilvl w:val="0"/>
                <w:numId w:val="4"/>
              </w:numPr>
              <w:spacing w:line="240" w:lineRule="auto"/>
              <w:ind w:left="720" w:hanging="360"/>
              <w:rPr>
                <w:sz w:val="20"/>
                <w:szCs w:val="20"/>
              </w:rPr>
            </w:pPr>
            <w:r w:rsidDel="00000000" w:rsidR="00000000" w:rsidRPr="00000000">
              <w:rPr>
                <w:sz w:val="20"/>
                <w:szCs w:val="20"/>
                <w:rtl w:val="0"/>
              </w:rPr>
              <w:t xml:space="preserve">Students will describe the contributions of the diverse individuals and groups that contribute to civic life in the United States and Florida.</w:t>
            </w:r>
          </w:p>
        </w:tc>
      </w:tr>
    </w:tbl>
    <w:p w:rsidR="00000000" w:rsidDel="00000000" w:rsidP="00000000" w:rsidRDefault="00000000" w:rsidRPr="00000000" w14:paraId="00000016">
      <w:pPr>
        <w:spacing w:line="240" w:lineRule="auto"/>
        <w:rPr>
          <w:b w:val="1"/>
          <w:u w:val="single"/>
        </w:rPr>
      </w:pPr>
      <w:r w:rsidDel="00000000" w:rsidR="00000000" w:rsidRPr="00000000">
        <w:rPr>
          <w:rtl w:val="0"/>
        </w:rPr>
      </w:r>
    </w:p>
    <w:p w:rsidR="00000000" w:rsidDel="00000000" w:rsidP="00000000" w:rsidRDefault="00000000" w:rsidRPr="00000000" w14:paraId="00000017">
      <w:pPr>
        <w:spacing w:line="240" w:lineRule="auto"/>
        <w:rPr>
          <w:b w:val="1"/>
          <w:u w:val="single"/>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b w:val="1"/>
                <w:sz w:val="24"/>
                <w:szCs w:val="24"/>
              </w:rPr>
            </w:pPr>
            <w:r w:rsidDel="00000000" w:rsidR="00000000" w:rsidRPr="00000000">
              <w:rPr>
                <w:b w:val="1"/>
                <w:sz w:val="24"/>
                <w:szCs w:val="24"/>
                <w:rtl w:val="0"/>
              </w:rPr>
              <w:t xml:space="preserve">TIMING/PACING NOTES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numPr>
                <w:ilvl w:val="0"/>
                <w:numId w:val="1"/>
              </w:numPr>
              <w:spacing w:line="240" w:lineRule="auto"/>
              <w:ind w:left="720" w:hanging="360"/>
              <w:rPr>
                <w:u w:val="none"/>
              </w:rPr>
            </w:pPr>
            <w:r w:rsidDel="00000000" w:rsidR="00000000" w:rsidRPr="00000000">
              <w:rPr>
                <w:rtl w:val="0"/>
              </w:rPr>
              <w:t xml:space="preserve">There will be numerous times throughout the school year when a teacher can demonstrate responsible decision-making through class votes, discussions, and conflict resolution. During these activities, emphasize that every student’s voice is heard and accounted for, which allows for it to be </w:t>
            </w:r>
            <w:r w:rsidDel="00000000" w:rsidR="00000000" w:rsidRPr="00000000">
              <w:rPr>
                <w:rtl w:val="0"/>
              </w:rPr>
              <w:t xml:space="preserve">fair</w:t>
            </w:r>
            <w:r w:rsidDel="00000000" w:rsidR="00000000" w:rsidRPr="00000000">
              <w:rPr>
                <w:rtl w:val="0"/>
              </w:rPr>
              <w:t xml:space="preserve">. </w:t>
            </w:r>
          </w:p>
          <w:p w:rsidR="00000000" w:rsidDel="00000000" w:rsidP="00000000" w:rsidRDefault="00000000" w:rsidRPr="00000000" w14:paraId="0000001A">
            <w:pPr>
              <w:widowControl w:val="0"/>
              <w:numPr>
                <w:ilvl w:val="0"/>
                <w:numId w:val="1"/>
              </w:numPr>
              <w:spacing w:line="240" w:lineRule="auto"/>
              <w:ind w:left="720" w:hanging="360"/>
              <w:rPr>
                <w:u w:val="none"/>
              </w:rPr>
            </w:pPr>
            <w:r w:rsidDel="00000000" w:rsidR="00000000" w:rsidRPr="00000000">
              <w:rPr>
                <w:rtl w:val="0"/>
              </w:rPr>
              <w:t xml:space="preserve">This benchmark may be taught alongside SS.1.CG.2.1 and SS.1.CG.2.2, which address responsible citizenship. </w:t>
            </w:r>
          </w:p>
          <w:p w:rsidR="00000000" w:rsidDel="00000000" w:rsidP="00000000" w:rsidRDefault="00000000" w:rsidRPr="00000000" w14:paraId="0000001B">
            <w:pPr>
              <w:widowControl w:val="0"/>
              <w:numPr>
                <w:ilvl w:val="0"/>
                <w:numId w:val="1"/>
              </w:numPr>
              <w:spacing w:line="240" w:lineRule="auto"/>
              <w:ind w:left="720" w:hanging="360"/>
              <w:rPr>
                <w:u w:val="none"/>
              </w:rPr>
            </w:pPr>
            <w:r w:rsidDel="00000000" w:rsidR="00000000" w:rsidRPr="00000000">
              <w:rPr>
                <w:rtl w:val="0"/>
              </w:rPr>
              <w:t xml:space="preserve"> These concepts may be paired with Florida’s Resiliency Standard HE.1.R.2.4 and HE.1.R.4.2.</w:t>
            </w:r>
            <w:r w:rsidDel="00000000" w:rsidR="00000000" w:rsidRPr="00000000">
              <w:rPr>
                <w:rtl w:val="0"/>
              </w:rPr>
            </w:r>
          </w:p>
        </w:tc>
      </w:tr>
    </w:tbl>
    <w:p w:rsidR="00000000" w:rsidDel="00000000" w:rsidP="00000000" w:rsidRDefault="00000000" w:rsidRPr="00000000" w14:paraId="0000001C">
      <w:pPr>
        <w:spacing w:line="240" w:lineRule="auto"/>
        <w:rPr>
          <w:b w:val="1"/>
          <w:u w:val="single"/>
        </w:rPr>
      </w:pPr>
      <w:r w:rsidDel="00000000" w:rsidR="00000000" w:rsidRPr="00000000">
        <w:rPr>
          <w:rtl w:val="0"/>
        </w:rPr>
      </w:r>
    </w:p>
    <w:p w:rsidR="00000000" w:rsidDel="00000000" w:rsidP="00000000" w:rsidRDefault="00000000" w:rsidRPr="00000000" w14:paraId="0000001D">
      <w:pPr>
        <w:spacing w:line="240" w:lineRule="auto"/>
        <w:rPr>
          <w:b w:val="1"/>
          <w:u w:val="single"/>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b w:val="1"/>
                <w:sz w:val="24"/>
                <w:szCs w:val="24"/>
              </w:rPr>
            </w:pPr>
            <w:r w:rsidDel="00000000" w:rsidR="00000000" w:rsidRPr="00000000">
              <w:rPr>
                <w:b w:val="1"/>
                <w:sz w:val="24"/>
                <w:szCs w:val="24"/>
                <w:rtl w:val="0"/>
              </w:rPr>
              <w:t xml:space="preserve">UNDERSTANDING THE BENCHMARK</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numPr>
                <w:ilvl w:val="0"/>
                <w:numId w:val="6"/>
              </w:numPr>
              <w:spacing w:line="240" w:lineRule="auto"/>
              <w:ind w:left="720" w:hanging="360"/>
            </w:pPr>
            <w:r w:rsidDel="00000000" w:rsidR="00000000" w:rsidRPr="00000000">
              <w:rPr>
                <w:rtl w:val="0"/>
              </w:rPr>
              <w:t xml:space="preserve">Things to know:</w:t>
            </w:r>
          </w:p>
          <w:p w:rsidR="00000000" w:rsidDel="00000000" w:rsidP="00000000" w:rsidRDefault="00000000" w:rsidRPr="00000000" w14:paraId="00000020">
            <w:pPr>
              <w:widowControl w:val="0"/>
              <w:numPr>
                <w:ilvl w:val="1"/>
                <w:numId w:val="6"/>
              </w:numPr>
              <w:spacing w:line="240" w:lineRule="auto"/>
              <w:ind w:left="1440" w:hanging="360"/>
            </w:pPr>
            <w:r w:rsidDel="00000000" w:rsidR="00000000" w:rsidRPr="00000000">
              <w:rPr>
                <w:rtl w:val="0"/>
              </w:rPr>
              <w:t xml:space="preserve">Explain can mea</w:t>
            </w:r>
            <w:r w:rsidDel="00000000" w:rsidR="00000000" w:rsidRPr="00000000">
              <w:rPr>
                <w:rtl w:val="0"/>
              </w:rPr>
              <w:t xml:space="preserve">n</w:t>
            </w:r>
            <w:r w:rsidDel="00000000" w:rsidR="00000000" w:rsidRPr="00000000">
              <w:rPr>
                <w:rtl w:val="0"/>
              </w:rPr>
              <w:t xml:space="preserve">: compare, tell, match, or list</w:t>
            </w:r>
          </w:p>
          <w:p w:rsidR="00000000" w:rsidDel="00000000" w:rsidP="00000000" w:rsidRDefault="00000000" w:rsidRPr="00000000" w14:paraId="00000021">
            <w:pPr>
              <w:widowControl w:val="0"/>
              <w:numPr>
                <w:ilvl w:val="1"/>
                <w:numId w:val="6"/>
              </w:numPr>
              <w:spacing w:line="240" w:lineRule="auto"/>
              <w:ind w:left="1440" w:hanging="360"/>
              <w:rPr>
                <w:u w:val="none"/>
              </w:rPr>
            </w:pPr>
            <w:r w:rsidDel="00000000" w:rsidR="00000000" w:rsidRPr="00000000">
              <w:rPr>
                <w:rtl w:val="0"/>
              </w:rPr>
              <w:t xml:space="preserve">Demonstrate means that classroom instruction requires students to practice various types of responsible decision-making </w:t>
            </w:r>
          </w:p>
          <w:p w:rsidR="00000000" w:rsidDel="00000000" w:rsidP="00000000" w:rsidRDefault="00000000" w:rsidRPr="00000000" w14:paraId="00000022">
            <w:pPr>
              <w:widowControl w:val="0"/>
              <w:numPr>
                <w:ilvl w:val="1"/>
                <w:numId w:val="6"/>
              </w:numPr>
              <w:spacing w:line="240" w:lineRule="auto"/>
              <w:ind w:left="1440" w:hanging="360"/>
            </w:pPr>
            <w:r w:rsidDel="00000000" w:rsidR="00000000" w:rsidRPr="00000000">
              <w:rPr>
                <w:rtl w:val="0"/>
              </w:rPr>
              <w:t xml:space="preserve">Benchmarks and benchmark clarifications are written for the teacher.  Students can achieve mastery of a benchmark with a conceptual understanding that uses vocabulary synonyms that are appropriate to their academic level.</w:t>
            </w:r>
          </w:p>
          <w:p w:rsidR="00000000" w:rsidDel="00000000" w:rsidP="00000000" w:rsidRDefault="00000000" w:rsidRPr="00000000" w14:paraId="00000023">
            <w:pPr>
              <w:widowControl w:val="0"/>
              <w:numPr>
                <w:ilvl w:val="2"/>
                <w:numId w:val="6"/>
              </w:numPr>
              <w:spacing w:line="240" w:lineRule="auto"/>
              <w:ind w:left="2160" w:hanging="360"/>
            </w:pPr>
            <w:r w:rsidDel="00000000" w:rsidR="00000000" w:rsidRPr="00000000">
              <w:rPr>
                <w:rtl w:val="0"/>
              </w:rPr>
              <w:t xml:space="preserve">i.e., students may not use the words “multiple perspectives” to explain how differences lead to unity in the United States but may use phrases such as “many ideas” or “many people/citizens”</w:t>
            </w:r>
          </w:p>
          <w:p w:rsidR="00000000" w:rsidDel="00000000" w:rsidP="00000000" w:rsidRDefault="00000000" w:rsidRPr="00000000" w14:paraId="00000024">
            <w:pPr>
              <w:widowControl w:val="0"/>
              <w:numPr>
                <w:ilvl w:val="1"/>
                <w:numId w:val="6"/>
              </w:numPr>
              <w:spacing w:line="240" w:lineRule="auto"/>
              <w:ind w:left="1440" w:hanging="360"/>
              <w:rPr>
                <w:u w:val="none"/>
              </w:rPr>
            </w:pPr>
            <w:r w:rsidDel="00000000" w:rsidR="00000000" w:rsidRPr="00000000">
              <w:rPr>
                <w:rtl w:val="0"/>
              </w:rPr>
              <w:t xml:space="preserve">One person does not make and enforce all of the laws and rules for the nation; it is a collaborative effort that encompasses multiple perspectives </w:t>
            </w:r>
          </w:p>
          <w:p w:rsidR="00000000" w:rsidDel="00000000" w:rsidP="00000000" w:rsidRDefault="00000000" w:rsidRPr="00000000" w14:paraId="00000025">
            <w:pPr>
              <w:widowControl w:val="0"/>
              <w:numPr>
                <w:ilvl w:val="1"/>
                <w:numId w:val="6"/>
              </w:numPr>
              <w:spacing w:line="240" w:lineRule="auto"/>
              <w:ind w:left="1440" w:hanging="360"/>
              <w:rPr>
                <w:u w:val="none"/>
              </w:rPr>
            </w:pPr>
            <w:r w:rsidDel="00000000" w:rsidR="00000000" w:rsidRPr="00000000">
              <w:rPr>
                <w:rtl w:val="0"/>
              </w:rPr>
              <w:t xml:space="preserve">Unity means togetherness</w:t>
            </w:r>
          </w:p>
          <w:p w:rsidR="00000000" w:rsidDel="00000000" w:rsidP="00000000" w:rsidRDefault="00000000" w:rsidRPr="00000000" w14:paraId="00000026">
            <w:pPr>
              <w:widowControl w:val="0"/>
              <w:numPr>
                <w:ilvl w:val="1"/>
                <w:numId w:val="6"/>
              </w:numPr>
              <w:spacing w:line="240" w:lineRule="auto"/>
              <w:ind w:left="1440" w:hanging="360"/>
              <w:rPr>
                <w:u w:val="none"/>
              </w:rPr>
            </w:pPr>
            <w:r w:rsidDel="00000000" w:rsidR="00000000" w:rsidRPr="00000000">
              <w:rPr>
                <w:rtl w:val="0"/>
              </w:rPr>
              <w:t xml:space="preserve">Contribute means: help or add to</w:t>
            </w:r>
            <w:r w:rsidDel="00000000" w:rsidR="00000000" w:rsidRPr="00000000">
              <w:rPr>
                <w:rtl w:val="0"/>
              </w:rPr>
            </w:r>
          </w:p>
          <w:p w:rsidR="00000000" w:rsidDel="00000000" w:rsidP="00000000" w:rsidRDefault="00000000" w:rsidRPr="00000000" w14:paraId="00000027">
            <w:pPr>
              <w:widowControl w:val="0"/>
              <w:numPr>
                <w:ilvl w:val="0"/>
                <w:numId w:val="6"/>
              </w:numPr>
              <w:spacing w:line="240" w:lineRule="auto"/>
              <w:ind w:left="720" w:hanging="360"/>
            </w:pPr>
            <w:r w:rsidDel="00000000" w:rsidR="00000000" w:rsidRPr="00000000">
              <w:rPr>
                <w:rtl w:val="0"/>
              </w:rPr>
              <w:t xml:space="preserve">Main concepts to teach:</w:t>
            </w:r>
            <w:r w:rsidDel="00000000" w:rsidR="00000000" w:rsidRPr="00000000">
              <w:rPr>
                <w:rtl w:val="0"/>
              </w:rPr>
            </w:r>
          </w:p>
          <w:p w:rsidR="00000000" w:rsidDel="00000000" w:rsidP="00000000" w:rsidRDefault="00000000" w:rsidRPr="00000000" w14:paraId="00000028">
            <w:pPr>
              <w:widowControl w:val="0"/>
              <w:numPr>
                <w:ilvl w:val="1"/>
                <w:numId w:val="6"/>
              </w:numPr>
              <w:spacing w:line="240" w:lineRule="auto"/>
              <w:ind w:left="1440" w:hanging="360"/>
            </w:pPr>
            <w:r w:rsidDel="00000000" w:rsidR="00000000" w:rsidRPr="00000000">
              <w:rPr>
                <w:rtl w:val="0"/>
              </w:rPr>
              <w:t xml:space="preserve">Ways to make responsible decisions</w:t>
            </w:r>
          </w:p>
          <w:p w:rsidR="00000000" w:rsidDel="00000000" w:rsidP="00000000" w:rsidRDefault="00000000" w:rsidRPr="00000000" w14:paraId="00000029">
            <w:pPr>
              <w:widowControl w:val="0"/>
              <w:numPr>
                <w:ilvl w:val="1"/>
                <w:numId w:val="6"/>
              </w:numPr>
              <w:spacing w:line="240" w:lineRule="auto"/>
              <w:ind w:left="1440" w:hanging="360"/>
              <w:rPr>
                <w:u w:val="none"/>
              </w:rPr>
            </w:pPr>
            <w:r w:rsidDel="00000000" w:rsidR="00000000" w:rsidRPr="00000000">
              <w:rPr>
                <w:rtl w:val="0"/>
              </w:rPr>
              <w:t xml:space="preserve">There are multiple perspectives in every group</w:t>
            </w:r>
          </w:p>
          <w:p w:rsidR="00000000" w:rsidDel="00000000" w:rsidP="00000000" w:rsidRDefault="00000000" w:rsidRPr="00000000" w14:paraId="0000002A">
            <w:pPr>
              <w:widowControl w:val="0"/>
              <w:numPr>
                <w:ilvl w:val="1"/>
                <w:numId w:val="6"/>
              </w:numPr>
              <w:spacing w:line="240" w:lineRule="auto"/>
              <w:ind w:left="1440" w:hanging="360"/>
              <w:rPr>
                <w:u w:val="none"/>
              </w:rPr>
            </w:pPr>
            <w:r w:rsidDel="00000000" w:rsidR="00000000" w:rsidRPr="00000000">
              <w:rPr>
                <w:rtl w:val="0"/>
              </w:rPr>
              <w:t xml:space="preserve">Listening to multiple perspectives and engaging in responsible decision-making creates unity</w:t>
            </w:r>
          </w:p>
          <w:p w:rsidR="00000000" w:rsidDel="00000000" w:rsidP="00000000" w:rsidRDefault="00000000" w:rsidRPr="00000000" w14:paraId="0000002B">
            <w:pPr>
              <w:widowControl w:val="0"/>
              <w:numPr>
                <w:ilvl w:val="1"/>
                <w:numId w:val="6"/>
              </w:numPr>
              <w:spacing w:line="240" w:lineRule="auto"/>
              <w:ind w:left="1440" w:hanging="360"/>
              <w:rPr>
                <w:u w:val="none"/>
              </w:rPr>
            </w:pPr>
            <w:r w:rsidDel="00000000" w:rsidR="00000000" w:rsidRPr="00000000">
              <w:rPr>
                <w:rtl w:val="0"/>
              </w:rPr>
              <w:t xml:space="preserve">The United States respects multiple perspectives and practices responsible decision making</w:t>
            </w:r>
          </w:p>
          <w:p w:rsidR="00000000" w:rsidDel="00000000" w:rsidP="00000000" w:rsidRDefault="00000000" w:rsidRPr="00000000" w14:paraId="0000002C">
            <w:pPr>
              <w:widowControl w:val="0"/>
              <w:numPr>
                <w:ilvl w:val="0"/>
                <w:numId w:val="6"/>
              </w:numPr>
              <w:spacing w:line="240" w:lineRule="auto"/>
              <w:ind w:left="720" w:hanging="360"/>
            </w:pPr>
            <w:r w:rsidDel="00000000" w:rsidR="00000000" w:rsidRPr="00000000">
              <w:rPr>
                <w:rtl w:val="0"/>
              </w:rPr>
              <w:t xml:space="preserve">Examples:</w:t>
            </w:r>
            <w:r w:rsidDel="00000000" w:rsidR="00000000" w:rsidRPr="00000000">
              <w:rPr>
                <w:rtl w:val="0"/>
              </w:rPr>
            </w:r>
          </w:p>
          <w:p w:rsidR="00000000" w:rsidDel="00000000" w:rsidP="00000000" w:rsidRDefault="00000000" w:rsidRPr="00000000" w14:paraId="0000002D">
            <w:pPr>
              <w:widowControl w:val="0"/>
              <w:numPr>
                <w:ilvl w:val="1"/>
                <w:numId w:val="6"/>
              </w:numPr>
              <w:spacing w:line="240" w:lineRule="auto"/>
              <w:ind w:left="1440" w:hanging="360"/>
            </w:pPr>
            <w:r w:rsidDel="00000000" w:rsidR="00000000" w:rsidRPr="00000000">
              <w:rPr>
                <w:rtl w:val="0"/>
              </w:rPr>
              <w:t xml:space="preserve">Types of responsible decision making</w:t>
            </w:r>
          </w:p>
          <w:p w:rsidR="00000000" w:rsidDel="00000000" w:rsidP="00000000" w:rsidRDefault="00000000" w:rsidRPr="00000000" w14:paraId="0000002E">
            <w:pPr>
              <w:widowControl w:val="0"/>
              <w:numPr>
                <w:ilvl w:val="2"/>
                <w:numId w:val="6"/>
              </w:numPr>
              <w:spacing w:line="240" w:lineRule="auto"/>
              <w:ind w:left="2160" w:hanging="360"/>
            </w:pPr>
            <w:r w:rsidDel="00000000" w:rsidR="00000000" w:rsidRPr="00000000">
              <w:rPr>
                <w:rtl w:val="0"/>
              </w:rPr>
              <w:t xml:space="preserve">Voting on classroom decisions, taking turns, sharing, verbal and nonverbal ways of voting (thumbs up, hand up)</w:t>
            </w:r>
          </w:p>
          <w:p w:rsidR="00000000" w:rsidDel="00000000" w:rsidP="00000000" w:rsidRDefault="00000000" w:rsidRPr="00000000" w14:paraId="0000002F">
            <w:pPr>
              <w:widowControl w:val="0"/>
              <w:numPr>
                <w:ilvl w:val="1"/>
                <w:numId w:val="6"/>
              </w:numPr>
              <w:spacing w:line="240" w:lineRule="auto"/>
              <w:ind w:left="1440" w:hanging="360"/>
              <w:rPr>
                <w:u w:val="none"/>
              </w:rPr>
            </w:pPr>
            <w:r w:rsidDel="00000000" w:rsidR="00000000" w:rsidRPr="00000000">
              <w:rPr>
                <w:rtl w:val="0"/>
              </w:rPr>
              <w:t xml:space="preserve">Characteristics of responsible decision making</w:t>
            </w:r>
          </w:p>
          <w:p w:rsidR="00000000" w:rsidDel="00000000" w:rsidP="00000000" w:rsidRDefault="00000000" w:rsidRPr="00000000" w14:paraId="00000030">
            <w:pPr>
              <w:widowControl w:val="0"/>
              <w:numPr>
                <w:ilvl w:val="2"/>
                <w:numId w:val="6"/>
              </w:numPr>
              <w:spacing w:line="240" w:lineRule="auto"/>
              <w:ind w:left="2160" w:hanging="360"/>
              <w:rPr>
                <w:u w:val="none"/>
              </w:rPr>
            </w:pPr>
            <w:r w:rsidDel="00000000" w:rsidR="00000000" w:rsidRPr="00000000">
              <w:rPr>
                <w:rtl w:val="0"/>
              </w:rPr>
              <w:t xml:space="preserve">Letting everyone share ideas, listening to others with respect, finding compromises, using a fair final decision method (ex. voting)</w:t>
            </w:r>
          </w:p>
          <w:p w:rsidR="00000000" w:rsidDel="00000000" w:rsidP="00000000" w:rsidRDefault="00000000" w:rsidRPr="00000000" w14:paraId="00000031">
            <w:pPr>
              <w:widowControl w:val="0"/>
              <w:numPr>
                <w:ilvl w:val="1"/>
                <w:numId w:val="6"/>
              </w:numPr>
              <w:spacing w:line="240" w:lineRule="auto"/>
              <w:ind w:left="1440" w:hanging="360"/>
              <w:rPr>
                <w:u w:val="none"/>
              </w:rPr>
            </w:pPr>
            <w:r w:rsidDel="00000000" w:rsidR="00000000" w:rsidRPr="00000000">
              <w:rPr>
                <w:rtl w:val="0"/>
              </w:rPr>
              <w:t xml:space="preserve">Multiple perspectives in the United States</w:t>
            </w:r>
          </w:p>
          <w:p w:rsidR="00000000" w:rsidDel="00000000" w:rsidP="00000000" w:rsidRDefault="00000000" w:rsidRPr="00000000" w14:paraId="00000032">
            <w:pPr>
              <w:widowControl w:val="0"/>
              <w:numPr>
                <w:ilvl w:val="2"/>
                <w:numId w:val="6"/>
              </w:numPr>
              <w:spacing w:line="240" w:lineRule="auto"/>
              <w:ind w:left="2160" w:hanging="360"/>
              <w:rPr>
                <w:u w:val="none"/>
              </w:rPr>
            </w:pPr>
            <w:r w:rsidDel="00000000" w:rsidR="00000000" w:rsidRPr="00000000">
              <w:rPr>
                <w:rtl w:val="0"/>
              </w:rPr>
              <w:t xml:space="preserve">May be based on: age, where a person lives, their beliefs/values, their job, their likes/dislikes</w:t>
            </w:r>
          </w:p>
          <w:p w:rsidR="00000000" w:rsidDel="00000000" w:rsidP="00000000" w:rsidRDefault="00000000" w:rsidRPr="00000000" w14:paraId="00000033">
            <w:pPr>
              <w:widowControl w:val="0"/>
              <w:numPr>
                <w:ilvl w:val="1"/>
                <w:numId w:val="6"/>
              </w:numPr>
              <w:spacing w:line="240" w:lineRule="auto"/>
              <w:ind w:left="1440" w:hanging="360"/>
              <w:rPr>
                <w:u w:val="none"/>
              </w:rPr>
            </w:pPr>
            <w:r w:rsidDel="00000000" w:rsidR="00000000" w:rsidRPr="00000000">
              <w:rPr>
                <w:rtl w:val="0"/>
              </w:rPr>
              <w:t xml:space="preserve">Multiple perspectives creating </w:t>
            </w:r>
            <w:r w:rsidDel="00000000" w:rsidR="00000000" w:rsidRPr="00000000">
              <w:rPr>
                <w:rtl w:val="0"/>
              </w:rPr>
              <w:t xml:space="preserve">unity</w:t>
            </w:r>
            <w:r w:rsidDel="00000000" w:rsidR="00000000" w:rsidRPr="00000000">
              <w:rPr>
                <w:rtl w:val="0"/>
              </w:rPr>
              <w:t xml:space="preserve"> </w:t>
            </w:r>
            <w:r w:rsidDel="00000000" w:rsidR="00000000" w:rsidRPr="00000000">
              <w:rPr>
                <w:rtl w:val="0"/>
              </w:rPr>
              <w:t xml:space="preserve">in U.S.</w:t>
            </w:r>
            <w:r w:rsidDel="00000000" w:rsidR="00000000" w:rsidRPr="00000000">
              <w:rPr>
                <w:rtl w:val="0"/>
              </w:rPr>
              <w:t xml:space="preserve"> history</w:t>
            </w:r>
          </w:p>
          <w:p w:rsidR="00000000" w:rsidDel="00000000" w:rsidP="00000000" w:rsidRDefault="00000000" w:rsidRPr="00000000" w14:paraId="00000034">
            <w:pPr>
              <w:widowControl w:val="0"/>
              <w:numPr>
                <w:ilvl w:val="2"/>
                <w:numId w:val="6"/>
              </w:numPr>
              <w:spacing w:line="240" w:lineRule="auto"/>
              <w:ind w:left="2160" w:hanging="360"/>
              <w:rPr>
                <w:u w:val="none"/>
              </w:rPr>
            </w:pPr>
            <w:r w:rsidDel="00000000" w:rsidR="00000000" w:rsidRPr="00000000">
              <w:rPr>
                <w:rtl w:val="0"/>
              </w:rPr>
              <w:t xml:space="preserve">Writing the Declaration of Independence and the U.S. Constitution</w:t>
            </w:r>
          </w:p>
          <w:p w:rsidR="00000000" w:rsidDel="00000000" w:rsidP="00000000" w:rsidRDefault="00000000" w:rsidRPr="00000000" w14:paraId="00000035">
            <w:pPr>
              <w:widowControl w:val="0"/>
              <w:numPr>
                <w:ilvl w:val="2"/>
                <w:numId w:val="6"/>
              </w:numPr>
              <w:spacing w:line="240" w:lineRule="auto"/>
              <w:ind w:left="2160" w:hanging="360"/>
              <w:rPr>
                <w:u w:val="none"/>
              </w:rPr>
            </w:pPr>
            <w:r w:rsidDel="00000000" w:rsidR="00000000" w:rsidRPr="00000000">
              <w:rPr>
                <w:rtl w:val="0"/>
              </w:rPr>
              <w:t xml:space="preserve">Voting for </w:t>
            </w:r>
            <w:r w:rsidDel="00000000" w:rsidR="00000000" w:rsidRPr="00000000">
              <w:rPr>
                <w:rtl w:val="0"/>
              </w:rPr>
              <w:t xml:space="preserve">president</w:t>
            </w:r>
            <w:r w:rsidDel="00000000" w:rsidR="00000000" w:rsidRPr="00000000">
              <w:rPr>
                <w:rtl w:val="0"/>
              </w:rPr>
              <w:t xml:space="preserve"> and/or other political offices</w:t>
            </w:r>
          </w:p>
          <w:p w:rsidR="00000000" w:rsidDel="00000000" w:rsidP="00000000" w:rsidRDefault="00000000" w:rsidRPr="00000000" w14:paraId="00000036">
            <w:pPr>
              <w:widowControl w:val="0"/>
              <w:numPr>
                <w:ilvl w:val="2"/>
                <w:numId w:val="6"/>
              </w:numPr>
              <w:spacing w:line="240" w:lineRule="auto"/>
              <w:ind w:left="2160" w:hanging="360"/>
              <w:rPr>
                <w:u w:val="none"/>
              </w:rPr>
            </w:pPr>
            <w:r w:rsidDel="00000000" w:rsidR="00000000" w:rsidRPr="00000000">
              <w:rPr>
                <w:rtl w:val="0"/>
              </w:rPr>
              <w:t xml:space="preserve">Congress making laws</w:t>
            </w:r>
          </w:p>
          <w:p w:rsidR="00000000" w:rsidDel="00000000" w:rsidP="00000000" w:rsidRDefault="00000000" w:rsidRPr="00000000" w14:paraId="00000037">
            <w:pPr>
              <w:widowControl w:val="0"/>
              <w:numPr>
                <w:ilvl w:val="2"/>
                <w:numId w:val="6"/>
              </w:numPr>
              <w:spacing w:line="240" w:lineRule="auto"/>
              <w:ind w:left="2160" w:hanging="360"/>
              <w:rPr>
                <w:u w:val="none"/>
              </w:rPr>
            </w:pPr>
            <w:r w:rsidDel="00000000" w:rsidR="00000000" w:rsidRPr="00000000">
              <w:rPr>
                <w:rtl w:val="0"/>
              </w:rPr>
              <w:t xml:space="preserve">Non-example = one King who makes decisions for everyone without input</w:t>
            </w:r>
          </w:p>
        </w:tc>
      </w:tr>
    </w:tbl>
    <w:p w:rsidR="00000000" w:rsidDel="00000000" w:rsidP="00000000" w:rsidRDefault="00000000" w:rsidRPr="00000000" w14:paraId="00000038">
      <w:pPr>
        <w:spacing w:line="240" w:lineRule="auto"/>
        <w:rPr>
          <w:b w:val="1"/>
          <w:u w:val="single"/>
        </w:rPr>
      </w:pPr>
      <w:r w:rsidDel="00000000" w:rsidR="00000000" w:rsidRPr="00000000">
        <w:rPr>
          <w:rtl w:val="0"/>
        </w:rPr>
      </w:r>
    </w:p>
    <w:p w:rsidR="00000000" w:rsidDel="00000000" w:rsidP="00000000" w:rsidRDefault="00000000" w:rsidRPr="00000000" w14:paraId="00000039">
      <w:pPr>
        <w:spacing w:line="240" w:lineRule="auto"/>
        <w:rPr>
          <w:b w:val="1"/>
          <w:u w:val="single"/>
        </w:rPr>
      </w:pPr>
      <w:r w:rsidDel="00000000" w:rsidR="00000000" w:rsidRPr="00000000">
        <w:rPr>
          <w:rtl w:val="0"/>
        </w:rPr>
      </w:r>
    </w:p>
    <w:tbl>
      <w:tblPr>
        <w:tblStyle w:val="Table5"/>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b w:val="1"/>
                <w:sz w:val="24"/>
                <w:szCs w:val="24"/>
              </w:rPr>
            </w:pPr>
            <w:r w:rsidDel="00000000" w:rsidR="00000000" w:rsidRPr="00000000">
              <w:rPr>
                <w:b w:val="1"/>
                <w:sz w:val="24"/>
                <w:szCs w:val="24"/>
                <w:rtl w:val="0"/>
              </w:rPr>
              <w:t xml:space="preserve">CONTENT BACKGROUND KNOWLEDGE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This benchmark is required to teach, but is not part of the required instruction statute.  This link is identified to remind you that the character education traits of (1) life skills that build confidence; (2) support mental and emotional health; (3) enable students to overcome challenges (see statute for listed examples) are part of the required instruction statute and provide guidance on the character education traits the Florida Department of Education finds desirable to be emphasized with students.</w:t>
            </w:r>
          </w:p>
          <w:p w:rsidR="00000000" w:rsidDel="00000000" w:rsidP="00000000" w:rsidRDefault="00000000" w:rsidRPr="00000000" w14:paraId="0000003C">
            <w:pPr>
              <w:widowControl w:val="0"/>
              <w:numPr>
                <w:ilvl w:val="0"/>
                <w:numId w:val="2"/>
              </w:numPr>
              <w:spacing w:line="240" w:lineRule="auto"/>
              <w:ind w:left="720" w:hanging="360"/>
            </w:pPr>
            <w:hyperlink r:id="rId6">
              <w:r w:rsidDel="00000000" w:rsidR="00000000" w:rsidRPr="00000000">
                <w:rPr>
                  <w:color w:val="1155cc"/>
                  <w:u w:val="single"/>
                  <w:rtl w:val="0"/>
                </w:rPr>
                <w:t xml:space="preserve">Florida State Statute 1003.42: Required Instruction</w:t>
              </w:r>
            </w:hyperlink>
            <w:r w:rsidDel="00000000" w:rsidR="00000000" w:rsidRPr="00000000">
              <w:rPr>
                <w:rtl w:val="0"/>
              </w:rPr>
              <w:t xml:space="preserve"> (#4 a-e)</w:t>
            </w:r>
            <w:r w:rsidDel="00000000" w:rsidR="00000000" w:rsidRPr="00000000">
              <w:rPr>
                <w:rtl w:val="0"/>
              </w:rPr>
            </w:r>
          </w:p>
        </w:tc>
      </w:tr>
    </w:tbl>
    <w:p w:rsidR="00000000" w:rsidDel="00000000" w:rsidP="00000000" w:rsidRDefault="00000000" w:rsidRPr="00000000" w14:paraId="0000003D">
      <w:pPr>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center"/>
      <w:rPr>
        <w:b w:val="1"/>
        <w:sz w:val="32"/>
        <w:szCs w:val="32"/>
        <w:u w:val="singl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pPr>
    <w:r w:rsidDel="00000000" w:rsidR="00000000" w:rsidRPr="00000000">
      <w:rPr>
        <w:rFonts w:ascii="Times New Roman" w:cs="Times New Roman" w:eastAsia="Times New Roman" w:hAnsi="Times New Roman"/>
        <w:b w:val="1"/>
        <w:sz w:val="24"/>
        <w:szCs w:val="24"/>
      </w:rPr>
      <w:drawing>
        <wp:inline distB="114300" distT="114300" distL="114300" distR="114300">
          <wp:extent cx="2043832" cy="7953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832" cy="7953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leg.state.fl.us/Statutes/index.cfm?App_mode=Display_Statute&amp;Search_String=&amp;URL=1000-1099/1003/Sections/1003.42.html"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