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color w:val="ff0000"/>
          <w:sz w:val="28"/>
          <w:szCs w:val="28"/>
          <w:rtl w:val="0"/>
        </w:rPr>
        <w:t xml:space="preserve">Sample Answers </w:t>
      </w:r>
      <w:r w:rsidDel="00000000" w:rsidR="00000000" w:rsidRPr="00000000">
        <w:rPr>
          <w:rFonts w:ascii="Times New Roman" w:cs="Times New Roman" w:eastAsia="Times New Roman" w:hAnsi="Times New Roman"/>
          <w:b w:val="1"/>
          <w:sz w:val="28"/>
          <w:szCs w:val="28"/>
          <w:rtl w:val="0"/>
        </w:rPr>
        <w:t xml:space="preserve">Executive Branch</w:t>
      </w: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Six Roles of the President</w:t>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Head of State (symbol of U.S.); Commander in Chief (in charge of military); Chief Executive (boss of the branch); Agenda Setter (influences legislation and policy); Keeper of the Economy (held responsible for economy); Party Chief (top of party-helps others with elections)</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I think the Commander in Chief role is the most important for the president because it controls all of the military branches and that is what protects people, both in foreign and domestic </w:t>
            </w:r>
            <w:r w:rsidDel="00000000" w:rsidR="00000000" w:rsidRPr="00000000">
              <w:rPr>
                <w:rFonts w:ascii="Times New Roman" w:cs="Times New Roman" w:eastAsia="Times New Roman" w:hAnsi="Times New Roman"/>
                <w:sz w:val="24"/>
                <w:szCs w:val="24"/>
                <w:rtl w:val="0"/>
              </w:rPr>
              <w:t xml:space="preserve">issues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007">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Complete the chart below during your Gallery Walk. </w:t>
      </w:r>
    </w:p>
    <w:tbl>
      <w:tblPr>
        <w:tblStyle w:val="Table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0"/>
        <w:gridCol w:w="5220"/>
        <w:gridCol w:w="3600"/>
        <w:tblGridChange w:id="0">
          <w:tblGrid>
            <w:gridCol w:w="1980"/>
            <w:gridCol w:w="5220"/>
            <w:gridCol w:w="36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Topic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Summary in your own words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Picture </w:t>
            </w:r>
          </w:p>
        </w:tc>
      </w:tr>
      <w:tr>
        <w:trPr>
          <w:cantSplit w:val="0"/>
          <w:trHeight w:val="19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Impeachment Process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the president does something against what he should be doing in his role, he/she is held accountable for their actions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830182" cy="1160785"/>
                  <wp:effectExtent b="0" l="0" r="0" t="0"/>
                  <wp:docPr id="5"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830182" cy="1160785"/>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Appointments</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the president picks someone to join his team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990089" cy="994470"/>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990089" cy="994470"/>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Executive Order</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order from the president that must be followed like a 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1042988" cy="1042988"/>
                  <wp:effectExtent b="0" l="0" r="0" t="0"/>
                  <wp:docPr id="4"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1042988" cy="1042988"/>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Veto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the president does not agree with the proposed legislation, he can say “no”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1166349" cy="1243533"/>
                  <wp:effectExtent b="0" l="0" r="0" t="0"/>
                  <wp:docPr id="3" name="image5.png"/>
                  <a:graphic>
                    <a:graphicData uri="http://schemas.openxmlformats.org/drawingml/2006/picture">
                      <pic:pic>
                        <pic:nvPicPr>
                          <pic:cNvPr id="0" name="image5.png"/>
                          <pic:cNvPicPr preferRelativeResize="0"/>
                        </pic:nvPicPr>
                        <pic:blipFill>
                          <a:blip r:embed="rId9"/>
                          <a:srcRect b="0" l="23451" r="16371" t="14233"/>
                          <a:stretch>
                            <a:fillRect/>
                          </a:stretch>
                        </pic:blipFill>
                        <pic:spPr>
                          <a:xfrm>
                            <a:off x="0" y="0"/>
                            <a:ext cx="1166349" cy="1243533"/>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2C">
      <w:pPr>
        <w:rPr>
          <w:rFonts w:ascii="Times New Roman" w:cs="Times New Roman" w:eastAsia="Times New Roman" w:hAnsi="Times New Roman"/>
          <w:b w:val="1"/>
          <w:sz w:val="24"/>
          <w:szCs w:val="24"/>
        </w:rPr>
      </w:pPr>
      <w:r w:rsidDel="00000000" w:rsidR="00000000" w:rsidRPr="00000000">
        <w:rPr>
          <w:rtl w:val="0"/>
        </w:rPr>
      </w:r>
    </w:p>
    <w:sectPr>
      <w:footerReference r:id="rId10"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sz w:val="18"/>
        <w:szCs w:val="18"/>
      </w:rPr>
    </w:pPr>
    <w:r w:rsidDel="00000000" w:rsidR="00000000" w:rsidRPr="00000000">
      <w:rPr>
        <w:sz w:val="18"/>
        <w:szCs w:val="18"/>
        <w:rtl w:val="0"/>
      </w:rPr>
      <w:t xml:space="preserve">“</w:t>
    </w:r>
    <w:hyperlink r:id="rId1">
      <w:r w:rsidDel="00000000" w:rsidR="00000000" w:rsidRPr="00000000">
        <w:rPr>
          <w:color w:val="1155cc"/>
          <w:sz w:val="18"/>
          <w:szCs w:val="18"/>
          <w:u w:val="single"/>
          <w:rtl w:val="0"/>
        </w:rPr>
        <w:t xml:space="preserve">Photo hand holding the letter x</w:t>
      </w:r>
    </w:hyperlink>
    <w:r w:rsidDel="00000000" w:rsidR="00000000" w:rsidRPr="00000000">
      <w:rPr>
        <w:sz w:val="18"/>
        <w:szCs w:val="18"/>
        <w:rtl w:val="0"/>
      </w:rPr>
      <w:t xml:space="preserve">” by rawpixel is licensed under the </w:t>
    </w:r>
    <w:hyperlink r:id="rId2">
      <w:r w:rsidDel="00000000" w:rsidR="00000000" w:rsidRPr="00000000">
        <w:rPr>
          <w:color w:val="1155cc"/>
          <w:sz w:val="18"/>
          <w:szCs w:val="18"/>
          <w:u w:val="single"/>
          <w:rtl w:val="0"/>
        </w:rPr>
        <w:t xml:space="preserve">Freepik license</w:t>
      </w:r>
    </w:hyperlink>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5876925</wp:posOffset>
          </wp:positionH>
          <wp:positionV relativeFrom="paragraph">
            <wp:posOffset>114300</wp:posOffset>
          </wp:positionV>
          <wp:extent cx="957263" cy="371032"/>
          <wp:effectExtent b="0" l="0" r="0" t="0"/>
          <wp:wrapNone/>
          <wp:docPr id="1" name="image1.png"/>
          <a:graphic>
            <a:graphicData uri="http://schemas.openxmlformats.org/drawingml/2006/picture">
              <pic:pic>
                <pic:nvPicPr>
                  <pic:cNvPr id="0" name="image1.png"/>
                  <pic:cNvPicPr preferRelativeResize="0"/>
                </pic:nvPicPr>
                <pic:blipFill>
                  <a:blip r:embed="rId3"/>
                  <a:srcRect b="0" l="0" r="0" t="0"/>
                  <a:stretch>
                    <a:fillRect/>
                  </a:stretch>
                </pic:blipFill>
                <pic:spPr>
                  <a:xfrm>
                    <a:off x="0" y="0"/>
                    <a:ext cx="957263" cy="371032"/>
                  </a:xfrm>
                  <a:prstGeom prst="rect"/>
                  <a:ln/>
                </pic:spPr>
              </pic:pic>
            </a:graphicData>
          </a:graphic>
        </wp:anchor>
      </w:drawing>
    </w:r>
  </w:p>
  <w:p w:rsidR="00000000" w:rsidDel="00000000" w:rsidP="00000000" w:rsidRDefault="00000000" w:rsidRPr="00000000" w14:paraId="0000002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sz w:val="18"/>
        <w:szCs w:val="18"/>
      </w:rPr>
    </w:pPr>
    <w:r w:rsidDel="00000000" w:rsidR="00000000" w:rsidRPr="00000000">
      <w:rPr>
        <w:sz w:val="18"/>
        <w:szCs w:val="18"/>
        <w:rtl w:val="0"/>
      </w:rPr>
      <w:t xml:space="preserve">“</w:t>
    </w:r>
    <w:hyperlink r:id="rId4">
      <w:r w:rsidDel="00000000" w:rsidR="00000000" w:rsidRPr="00000000">
        <w:rPr>
          <w:color w:val="1155cc"/>
          <w:sz w:val="18"/>
          <w:szCs w:val="18"/>
          <w:u w:val="single"/>
          <w:rtl w:val="0"/>
        </w:rPr>
        <w:t xml:space="preserve">illustration conceptual of human resources management</w:t>
      </w:r>
    </w:hyperlink>
    <w:r w:rsidDel="00000000" w:rsidR="00000000" w:rsidRPr="00000000">
      <w:rPr>
        <w:sz w:val="18"/>
        <w:szCs w:val="18"/>
        <w:rtl w:val="0"/>
      </w:rPr>
      <w:t xml:space="preserve">” by macrovector is licensed under the </w:t>
    </w:r>
    <w:hyperlink r:id="rId5">
      <w:r w:rsidDel="00000000" w:rsidR="00000000" w:rsidRPr="00000000">
        <w:rPr>
          <w:color w:val="1155cc"/>
          <w:sz w:val="18"/>
          <w:szCs w:val="18"/>
          <w:u w:val="single"/>
          <w:rtl w:val="0"/>
        </w:rPr>
        <w:t xml:space="preserve">Freepik license</w:t>
      </w:r>
    </w:hyperlink>
    <w:r w:rsidDel="00000000" w:rsidR="00000000" w:rsidRPr="00000000">
      <w:rPr>
        <w:rtl w:val="0"/>
      </w:rPr>
    </w:r>
  </w:p>
  <w:p w:rsidR="00000000" w:rsidDel="00000000" w:rsidP="00000000" w:rsidRDefault="00000000" w:rsidRPr="00000000" w14:paraId="0000002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sz w:val="18"/>
        <w:szCs w:val="18"/>
      </w:rPr>
    </w:pPr>
    <w:r w:rsidDel="00000000" w:rsidR="00000000" w:rsidRPr="00000000">
      <w:rPr>
        <w:sz w:val="18"/>
        <w:szCs w:val="18"/>
        <w:rtl w:val="0"/>
      </w:rPr>
      <w:t xml:space="preserve">“</w:t>
    </w:r>
    <w:hyperlink r:id="rId6">
      <w:r w:rsidDel="00000000" w:rsidR="00000000" w:rsidRPr="00000000">
        <w:rPr>
          <w:color w:val="1155cc"/>
          <w:sz w:val="18"/>
          <w:szCs w:val="18"/>
          <w:u w:val="single"/>
          <w:rtl w:val="0"/>
        </w:rPr>
        <w:t xml:space="preserve">vector legal statement. court notice, judge decision</w:t>
      </w:r>
    </w:hyperlink>
    <w:r w:rsidDel="00000000" w:rsidR="00000000" w:rsidRPr="00000000">
      <w:rPr>
        <w:sz w:val="18"/>
        <w:szCs w:val="18"/>
        <w:rtl w:val="0"/>
      </w:rPr>
      <w:t xml:space="preserve">” by vectorjuice is licensed under the </w:t>
    </w:r>
    <w:hyperlink r:id="rId7">
      <w:r w:rsidDel="00000000" w:rsidR="00000000" w:rsidRPr="00000000">
        <w:rPr>
          <w:color w:val="1155cc"/>
          <w:sz w:val="18"/>
          <w:szCs w:val="18"/>
          <w:u w:val="single"/>
          <w:rtl w:val="0"/>
        </w:rPr>
        <w:t xml:space="preserve">Freepik license</w:t>
      </w:r>
    </w:hyperlink>
    <w:r w:rsidDel="00000000" w:rsidR="00000000" w:rsidRPr="00000000">
      <w:rPr>
        <w:rtl w:val="0"/>
      </w:rPr>
    </w:r>
  </w:p>
  <w:p w:rsidR="00000000" w:rsidDel="00000000" w:rsidP="00000000" w:rsidRDefault="00000000" w:rsidRPr="00000000" w14:paraId="0000003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sz w:val="18"/>
        <w:szCs w:val="18"/>
      </w:rPr>
    </w:pPr>
    <w:r w:rsidDel="00000000" w:rsidR="00000000" w:rsidRPr="00000000">
      <w:rPr>
        <w:sz w:val="18"/>
        <w:szCs w:val="18"/>
        <w:rtl w:val="0"/>
      </w:rPr>
      <w:t xml:space="preserve">“</w:t>
    </w:r>
    <w:hyperlink r:id="rId8">
      <w:r w:rsidDel="00000000" w:rsidR="00000000" w:rsidRPr="00000000">
        <w:rPr>
          <w:color w:val="1155cc"/>
          <w:sz w:val="18"/>
          <w:szCs w:val="18"/>
          <w:u w:val="single"/>
          <w:rtl w:val="0"/>
        </w:rPr>
        <w:t xml:space="preserve">Free photo 3d render of red paper clipboard with cross mark</w:t>
      </w:r>
    </w:hyperlink>
    <w:r w:rsidDel="00000000" w:rsidR="00000000" w:rsidRPr="00000000">
      <w:rPr>
        <w:sz w:val="18"/>
        <w:szCs w:val="18"/>
        <w:rtl w:val="0"/>
      </w:rPr>
      <w:t xml:space="preserve">” by upklyak is licensed under the </w:t>
    </w:r>
    <w:hyperlink r:id="rId9">
      <w:r w:rsidDel="00000000" w:rsidR="00000000" w:rsidRPr="00000000">
        <w:rPr>
          <w:color w:val="1155cc"/>
          <w:sz w:val="18"/>
          <w:szCs w:val="18"/>
          <w:u w:val="single"/>
          <w:rtl w:val="0"/>
        </w:rPr>
        <w:t xml:space="preserve">Freepik license</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2.png"/><Relationship Id="rId8"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hyperlink" Target="https://img.freepik.com/free-photo/hand-holding-letter-x_53876-63765.jpg?w=740&amp;t=st=1690820550~exp=1690821150~hmac=89a1dae63ac841f518c3ecce6eb70b9556af1e717b8d45b917687de04e0f0ec6" TargetMode="External"/><Relationship Id="rId2" Type="http://schemas.openxmlformats.org/officeDocument/2006/relationships/hyperlink" Target="https://www.freepikcompany.com/legal?_gl=1*1mnepu2*fp_ga*NjI4NDc0NTUyLjE2ODIwMTA0NjU.*fp_ga_QWX66025LC*MTY5MDgxODExMC40Ni4xLjE2OTA4MjA3OTkuMjUuMC4w*_ga*NjI4NDc0NTUyLjE2ODIwMTA0NjU.*_ga_18B6QPTJPC*MTY5MDgxODExMC40Ni4xLjE2OTA4MjA3OTkuMjUuMC4w#nav-freepik-license" TargetMode="External"/><Relationship Id="rId3" Type="http://schemas.openxmlformats.org/officeDocument/2006/relationships/image" Target="media/image1.png"/><Relationship Id="rId4" Type="http://schemas.openxmlformats.org/officeDocument/2006/relationships/hyperlink" Target="https://img.freepik.com/free-vector/vector-illustration-conceptual-human-resources-management-with-businessman-selecting-candidate-from-job-applicants-hiring-promotion-dismissal_1284-43153.jpg?w=996&amp;t=st=1690820597~exp=1690821197~hmac=c6b9e156dd80c73db0d1fa1ec71cb7b85dc3f8e3eea2e9f156936a4e15d2a6fc" TargetMode="External"/><Relationship Id="rId9" Type="http://schemas.openxmlformats.org/officeDocument/2006/relationships/hyperlink" Target="https://www.freepikcompany.com/legal?_gl=1*1mnepu2*fp_ga*NjI4NDc0NTUyLjE2ODIwMTA0NjU.*fp_ga_QWX66025LC*MTY5MDgxODExMC40Ni4xLjE2OTA4MjA3OTkuMjUuMC4w*_ga*NjI4NDc0NTUyLjE2ODIwMTA0NjU.*_ga_18B6QPTJPC*MTY5MDgxODExMC40Ni4xLjE2OTA4MjA3OTkuMjUuMC4w#nav-freepik-license" TargetMode="External"/><Relationship Id="rId5" Type="http://schemas.openxmlformats.org/officeDocument/2006/relationships/hyperlink" Target="https://www.freepikcompany.com/legal?_gl=1*1mnepu2*fp_ga*NjI4NDc0NTUyLjE2ODIwMTA0NjU.*fp_ga_QWX66025LC*MTY5MDgxODExMC40Ni4xLjE2OTA4MjA3OTkuMjUuMC4w*_ga*NjI4NDc0NTUyLjE2ODIwMTA0NjU.*_ga_18B6QPTJPC*MTY5MDgxODExMC40Ni4xLjE2OTA4MjA3OTkuMjUuMC4w#nav-freepik-license" TargetMode="External"/><Relationship Id="rId6" Type="http://schemas.openxmlformats.org/officeDocument/2006/relationships/hyperlink" Target="https://img.freepik.com/free-vector/legal-statement-court-notice-judge-decision-judicial-system-lawyer-attorney-studying-papers-cartoon-character_335657-1598.jpg?w=996&amp;t=st=1690820922~exp=1690821522~hmac=b94c15b13b9d7802f20b29d89fec37dd2b812fb67fb970b4096b2bc68c9d1906" TargetMode="External"/><Relationship Id="rId7" Type="http://schemas.openxmlformats.org/officeDocument/2006/relationships/hyperlink" Target="https://www.freepikcompany.com/legal?_gl=1*1mnepu2*fp_ga*NjI4NDc0NTUyLjE2ODIwMTA0NjU.*fp_ga_QWX66025LC*MTY5MDgxODExMC40Ni4xLjE2OTA4MjA3OTkuMjUuMC4w*_ga*NjI4NDc0NTUyLjE2ODIwMTA0NjU.*_ga_18B6QPTJPC*MTY5MDgxODExMC40Ni4xLjE2OTA4MjA3OTkuMjUuMC4w#nav-freepik-license" TargetMode="External"/><Relationship Id="rId8" Type="http://schemas.openxmlformats.org/officeDocument/2006/relationships/hyperlink" Target="https://img.freepik.com/free-photo/3d-render-red-paper-clipboard-with-cross-mark_107791-15856.jpg?w=1380&amp;t=st=1690820900~exp=1690821500~hmac=6b13bef25d73d98ba49a129739a4724c4671ae2c8139e45459f70216be5e0de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