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color w:val="ff0000"/>
          <w:sz w:val="28"/>
          <w:szCs w:val="28"/>
          <w:rtl w:val="0"/>
        </w:rPr>
        <w:t xml:space="preserve">Sample Answer </w:t>
      </w:r>
      <w:r w:rsidDel="00000000" w:rsidR="00000000" w:rsidRPr="00000000">
        <w:rPr>
          <w:rFonts w:ascii="Times New Roman" w:cs="Times New Roman" w:eastAsia="Times New Roman" w:hAnsi="Times New Roman"/>
          <w:b w:val="1"/>
          <w:sz w:val="28"/>
          <w:szCs w:val="28"/>
          <w:u w:val="single"/>
          <w:rtl w:val="0"/>
        </w:rPr>
        <w:t xml:space="preserve">Expansion of Voting Rights</w:t>
      </w:r>
      <w:r w:rsidDel="00000000" w:rsidR="00000000" w:rsidRPr="00000000">
        <w:rPr>
          <w:rtl w:val="0"/>
        </w:rPr>
      </w:r>
    </w:p>
    <w:p w:rsidR="00000000" w:rsidDel="00000000" w:rsidP="00000000" w:rsidRDefault="00000000" w:rsidRPr="00000000" w14:paraId="00000002">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240" w:lineRule="auto"/>
        <w:ind w:firstLine="720"/>
        <w:jc w:val="both"/>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rtl w:val="0"/>
        </w:rPr>
        <w:t xml:space="preserve">Mock Voter Identity: </w:t>
      </w:r>
      <w:r w:rsidDel="00000000" w:rsidR="00000000" w:rsidRPr="00000000">
        <w:rPr>
          <w:rFonts w:ascii="Times New Roman" w:cs="Times New Roman" w:eastAsia="Times New Roman" w:hAnsi="Times New Roman"/>
          <w:b w:val="1"/>
          <w:color w:val="ff0000"/>
          <w:sz w:val="24"/>
          <w:szCs w:val="24"/>
          <w:rtl w:val="0"/>
        </w:rPr>
        <w:t xml:space="preserve">Female, 21 years old, non-land owning</w:t>
      </w:r>
    </w:p>
    <w:p w:rsidR="00000000" w:rsidDel="00000000" w:rsidP="00000000" w:rsidRDefault="00000000" w:rsidRPr="00000000" w14:paraId="00000004">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6">
      <w:pPr>
        <w:numPr>
          <w:ilvl w:val="0"/>
          <w:numId w:val="1"/>
        </w:numPr>
        <w:spacing w:after="200" w:line="276"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Use the Voting Rights Timeline to determine when your “Mock Voter Identity” was allowed to vote in national elections.  </w:t>
      </w:r>
      <w:r w:rsidDel="00000000" w:rsidR="00000000" w:rsidRPr="00000000">
        <w:rPr>
          <w:rtl w:val="0"/>
        </w:rPr>
      </w:r>
    </w:p>
    <w:p w:rsidR="00000000" w:rsidDel="00000000" w:rsidP="00000000" w:rsidRDefault="00000000" w:rsidRPr="00000000" w14:paraId="00000007">
      <w:pPr>
        <w:numPr>
          <w:ilvl w:val="0"/>
          <w:numId w:val="1"/>
        </w:numPr>
        <w:spacing w:after="200" w:line="276"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Cite at least two pieces of evidence from the voting rights timeline to support your conclusion.</w:t>
      </w:r>
      <w:r w:rsidDel="00000000" w:rsidR="00000000" w:rsidRPr="00000000">
        <w:rPr>
          <w:rtl w:val="0"/>
        </w:rPr>
      </w:r>
    </w:p>
    <w:p w:rsidR="00000000" w:rsidDel="00000000" w:rsidP="00000000" w:rsidRDefault="00000000" w:rsidRPr="00000000" w14:paraId="00000008">
      <w:pPr>
        <w:spacing w:line="240" w:lineRule="auto"/>
        <w:jc w:val="both"/>
        <w:rPr>
          <w:rFonts w:ascii="Times New Roman" w:cs="Times New Roman" w:eastAsia="Times New Roman" w:hAnsi="Times New Roman"/>
          <w:b w:val="1"/>
          <w:sz w:val="24"/>
          <w:szCs w:val="24"/>
        </w:rPr>
      </w:pPr>
      <w:r w:rsidDel="00000000" w:rsidR="00000000" w:rsidRPr="00000000">
        <w:rPr>
          <w:rtl w:val="0"/>
        </w:rPr>
      </w:r>
    </w:p>
    <w:tbl>
      <w:tblPr>
        <w:tblStyle w:val="Table1"/>
        <w:tblW w:w="1080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55"/>
        <w:gridCol w:w="4410"/>
        <w:gridCol w:w="4035"/>
        <w:tblGridChange w:id="0">
          <w:tblGrid>
            <w:gridCol w:w="2355"/>
            <w:gridCol w:w="4410"/>
            <w:gridCol w:w="4035"/>
          </w:tblGrid>
        </w:tblGridChange>
      </w:tblGrid>
      <w:tr>
        <w:trPr>
          <w:cantSplit w:val="0"/>
          <w:trHeight w:val="323" w:hRule="atLeast"/>
          <w:tblHeader w:val="0"/>
        </w:trPr>
        <w:tc>
          <w:tcPr>
            <w:shd w:fill="auto" w:val="clear"/>
          </w:tcPr>
          <w:p w:rsidR="00000000" w:rsidDel="00000000" w:rsidP="00000000" w:rsidRDefault="00000000" w:rsidRPr="00000000" w14:paraId="0000000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When</w:t>
            </w:r>
          </w:p>
        </w:tc>
        <w:tc>
          <w:tcPr>
            <w:shd w:fill="auto" w:val="clear"/>
          </w:tcPr>
          <w:p w:rsidR="00000000" w:rsidDel="00000000" w:rsidP="00000000" w:rsidRDefault="00000000" w:rsidRPr="00000000" w14:paraId="0000000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Evidence</w:t>
            </w:r>
          </w:p>
        </w:tc>
        <w:tc>
          <w:tcPr>
            <w:shd w:fill="auto" w:val="clear"/>
          </w:tcPr>
          <w:p w:rsidR="00000000" w:rsidDel="00000000" w:rsidP="00000000" w:rsidRDefault="00000000" w:rsidRPr="00000000" w14:paraId="0000000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Evidence</w:t>
            </w:r>
          </w:p>
        </w:tc>
      </w:tr>
      <w:tr>
        <w:trPr>
          <w:cantSplit w:val="0"/>
          <w:tblHeader w:val="0"/>
        </w:trPr>
        <w:tc>
          <w:tcPr>
            <w:shd w:fill="auto" w:val="clear"/>
          </w:tcPr>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1920</w:t>
            </w:r>
            <w:r w:rsidDel="00000000" w:rsidR="00000000" w:rsidRPr="00000000">
              <w:rPr>
                <w:rtl w:val="0"/>
              </w:rPr>
            </w:r>
          </w:p>
        </w:tc>
        <w:tc>
          <w:tcPr>
            <w:shd w:fill="auto" w:val="clear"/>
          </w:tcPr>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t>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of citizens of the United States to vote shall not be denied or abridged by the United States or by any State on account of sex.</w:t>
            </w:r>
          </w:p>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t>
            </w:r>
          </w:p>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Section 1. All persons born or naturalized in the United States, and subject to the jurisdiction thereof, are citizens of the United States and of the State wherein they reside. No state shall make or enforce any law which shall abridge the privileges or immunities of citizens of the United States; nor shall any State deprive any person of life, liberty, or property, without due process of law; nor deny any person within its jurisdiction the equal protection of the laws. </w:t>
            </w:r>
          </w:p>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C">
      <w:pPr>
        <w:spacing w:line="240" w:lineRule="auto"/>
        <w:rPr>
          <w:rFonts w:ascii="Times New Roman" w:cs="Times New Roman" w:eastAsia="Times New Roman" w:hAnsi="Times New Roman"/>
          <w:sz w:val="40"/>
          <w:szCs w:val="40"/>
        </w:rPr>
      </w:pPr>
      <w:r w:rsidDel="00000000" w:rsidR="00000000" w:rsidRPr="00000000">
        <w:rPr>
          <w:rtl w:val="0"/>
        </w:rPr>
      </w:r>
    </w:p>
    <w:p w:rsidR="00000000" w:rsidDel="00000000" w:rsidP="00000000" w:rsidRDefault="00000000" w:rsidRPr="00000000" w14:paraId="0000001D">
      <w:pPr>
        <w:numPr>
          <w:ilvl w:val="0"/>
          <w:numId w:val="1"/>
        </w:numPr>
        <w:spacing w:after="200"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Using complete sentences and citing at least two pieces of evidence, write a short response to explain when and how your mock identity acquired the right to vote. </w:t>
      </w:r>
      <w:r w:rsidDel="00000000" w:rsidR="00000000" w:rsidRPr="00000000">
        <w:rPr>
          <w:rtl w:val="0"/>
        </w:rPr>
      </w:r>
    </w:p>
    <w:tbl>
      <w:tblPr>
        <w:tblStyle w:val="Table2"/>
        <w:tblW w:w="1068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80"/>
        <w:tblGridChange w:id="0">
          <w:tblGrid>
            <w:gridCol w:w="10680"/>
          </w:tblGrid>
        </w:tblGridChange>
      </w:tblGrid>
      <w:tr>
        <w:trPr>
          <w:cantSplit w:val="0"/>
          <w:tblHeader w:val="0"/>
        </w:trPr>
        <w:tc>
          <w:tcPr>
            <w:shd w:fill="auto" w:val="clear"/>
          </w:tcPr>
          <w:p w:rsidR="00000000" w:rsidDel="00000000" w:rsidP="00000000" w:rsidRDefault="00000000" w:rsidRPr="00000000" w14:paraId="0000001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21 year old female, I would not have been allowed to vote until 1920, as written in the 19th Amendment.  The 19th Amendment added that people could not be denied the opportunity to vote based on their gender.  In 1868, the 14th Amendment discussed citizenship, paving the way for all people that were considered citizens, to have the right to vote.  </w:t>
            </w:r>
          </w:p>
        </w:tc>
      </w:tr>
    </w:tbl>
    <w:p w:rsidR="00000000" w:rsidDel="00000000" w:rsidP="00000000" w:rsidRDefault="00000000" w:rsidRPr="00000000" w14:paraId="0000001F">
      <w:pPr>
        <w:spacing w:line="240" w:lineRule="auto"/>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Cambria" w:cs="Cambria" w:eastAsia="Cambria" w:hAnsi="Cambria"/>
        <w:b w:val="0"/>
        <w:sz w:val="24"/>
        <w:szCs w:val="24"/>
        <w:u w:val="no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