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rPr>
          <w:rFonts w:ascii="Times New Roman" w:cs="Times New Roman" w:eastAsia="Times New Roman" w:hAnsi="Times New Roman"/>
          <w:sz w:val="24"/>
          <w:szCs w:val="24"/>
        </w:rPr>
      </w:pPr>
      <w:r w:rsidDel="00000000" w:rsidR="00000000" w:rsidRPr="00000000">
        <w:rPr>
          <w:rtl w:val="0"/>
        </w:rPr>
      </w:r>
    </w:p>
    <w:tbl>
      <w:tblPr>
        <w:tblStyle w:val="Table1"/>
        <w:tblW w:w="14505.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6360"/>
        <w:gridCol w:w="8145"/>
        <w:tblGridChange w:id="0">
          <w:tblGrid>
            <w:gridCol w:w="6360"/>
            <w:gridCol w:w="8145"/>
          </w:tblGrid>
        </w:tblGridChange>
      </w:tblGrid>
      <w:tr>
        <w:trPr>
          <w:cantSplit w:val="0"/>
          <w:tblHeader w:val="0"/>
        </w:trPr>
        <w:tc>
          <w:tcPr>
            <w:gridSpan w:val="2"/>
            <w:shd w:fill="auto" w:val="clear"/>
          </w:tcPr>
          <w:p w:rsidR="00000000" w:rsidDel="00000000" w:rsidP="00000000" w:rsidRDefault="00000000" w:rsidRPr="00000000" w14:paraId="00000002">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Understanding the Executive Branch | Article II of the U.S Constitution - </w:t>
            </w:r>
            <w:r w:rsidDel="00000000" w:rsidR="00000000" w:rsidRPr="00000000">
              <w:rPr>
                <w:rFonts w:ascii="Times" w:cs="Times" w:eastAsia="Times" w:hAnsi="Times"/>
                <w:b w:val="1"/>
                <w:color w:val="ff0000"/>
                <w:sz w:val="24"/>
                <w:szCs w:val="24"/>
                <w:rtl w:val="0"/>
              </w:rPr>
              <w:t xml:space="preserve">Sample Answers</w:t>
            </w:r>
            <w:r w:rsidDel="00000000" w:rsidR="00000000" w:rsidRPr="00000000">
              <w:rPr>
                <w:rtl w:val="0"/>
              </w:rPr>
            </w:r>
          </w:p>
          <w:p w:rsidR="00000000" w:rsidDel="00000000" w:rsidP="00000000" w:rsidRDefault="00000000" w:rsidRPr="00000000" w14:paraId="0000000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Directions: Work with your partner to read each passage from Article II and answer the questions. </w:t>
            </w:r>
          </w:p>
        </w:tc>
      </w:tr>
      <w:tr>
        <w:trPr>
          <w:cantSplit w:val="0"/>
          <w:tblHeader w:val="0"/>
        </w:trPr>
        <w:tc>
          <w:tcPr>
            <w:shd w:fill="auto" w:val="clear"/>
          </w:tcPr>
          <w:p w:rsidR="00000000" w:rsidDel="00000000" w:rsidP="00000000" w:rsidRDefault="00000000" w:rsidRPr="00000000" w14:paraId="00000005">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rtl w:val="0"/>
              </w:rPr>
              <w:t xml:space="preserve">Section. 1.</w:t>
            </w:r>
            <w:r w:rsidDel="00000000" w:rsidR="00000000" w:rsidRPr="00000000">
              <w:rPr>
                <w:rFonts w:ascii="Times" w:cs="Times" w:eastAsia="Times" w:hAnsi="Times"/>
                <w:sz w:val="24"/>
                <w:szCs w:val="24"/>
                <w:rtl w:val="0"/>
              </w:rPr>
              <w:t xml:space="preserve"> The executive Power shall be vested in a President of the United States of America. He shall hold his Office during the Term of four Years, and, together with the Vice President, chosen for the same Term, be elected,</w:t>
            </w:r>
          </w:p>
        </w:tc>
        <w:tc>
          <w:tcPr>
            <w:shd w:fill="auto" w:val="clear"/>
          </w:tcPr>
          <w:p w:rsidR="00000000" w:rsidDel="00000000" w:rsidP="00000000" w:rsidRDefault="00000000" w:rsidRPr="00000000" w14:paraId="00000006">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Who is in charge of the executive branch and how long is their term?</w:t>
            </w:r>
          </w:p>
          <w:p w:rsidR="00000000" w:rsidDel="00000000" w:rsidP="00000000" w:rsidRDefault="00000000" w:rsidRPr="00000000" w14:paraId="00000007">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President and Vice President, they serve for a four year term. </w:t>
            </w:r>
          </w:p>
        </w:tc>
      </w:tr>
      <w:tr>
        <w:trPr>
          <w:cantSplit w:val="0"/>
          <w:tblHeader w:val="0"/>
        </w:trPr>
        <w:tc>
          <w:tcPr>
            <w:shd w:fill="auto" w:val="clear"/>
          </w:tcPr>
          <w:p w:rsidR="00000000" w:rsidDel="00000000" w:rsidP="00000000" w:rsidRDefault="00000000" w:rsidRPr="00000000" w14:paraId="0000000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w:t>
            </w:r>
          </w:p>
        </w:tc>
        <w:tc>
          <w:tcPr>
            <w:shd w:fill="auto" w:val="clear"/>
          </w:tcPr>
          <w:p w:rsidR="00000000" w:rsidDel="00000000" w:rsidP="00000000" w:rsidRDefault="00000000" w:rsidRPr="00000000" w14:paraId="00000009">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are the qualifications to be President? </w:t>
            </w:r>
          </w:p>
          <w:p w:rsidR="00000000" w:rsidDel="00000000" w:rsidP="00000000" w:rsidRDefault="00000000" w:rsidRPr="00000000" w14:paraId="0000000A">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Natural born citizen, 35 years old, lives in the U.S. for at least 14 years</w:t>
            </w:r>
          </w:p>
        </w:tc>
      </w:tr>
      <w:tr>
        <w:trPr>
          <w:cantSplit w:val="0"/>
          <w:tblHeader w:val="0"/>
        </w:trPr>
        <w:tc>
          <w:tcPr>
            <w:shd w:fill="auto" w:val="clear"/>
          </w:tcPr>
          <w:p w:rsidR="00000000" w:rsidDel="00000000" w:rsidP="00000000" w:rsidRDefault="00000000" w:rsidRPr="00000000" w14:paraId="0000000B">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Before he enter on the Execution of his Office, he shall take the following Oath or Affirmation:--"I do solemnly swear (or affirm) that I will faithfully execute the Office of President of the United States, and will to the best of my Ability, preserve, protect and defend the Constitution of the United States."</w:t>
            </w:r>
          </w:p>
        </w:tc>
        <w:tc>
          <w:tcPr>
            <w:shd w:fill="auto" w:val="clear"/>
          </w:tcPr>
          <w:p w:rsidR="00000000" w:rsidDel="00000000" w:rsidP="00000000" w:rsidRDefault="00000000" w:rsidRPr="00000000" w14:paraId="0000000C">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does this section of Article II, Section I explain? </w:t>
            </w:r>
          </w:p>
          <w:p w:rsidR="00000000" w:rsidDel="00000000" w:rsidP="00000000" w:rsidRDefault="00000000" w:rsidRPr="00000000" w14:paraId="0000000D">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That the President must take an oath of office </w:t>
            </w:r>
          </w:p>
        </w:tc>
      </w:tr>
      <w:tr>
        <w:trPr>
          <w:cantSplit w:val="0"/>
          <w:tblHeader w:val="0"/>
        </w:trPr>
        <w:tc>
          <w:tcPr>
            <w:shd w:fill="auto" w:val="clear"/>
          </w:tcPr>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President shall be Commander in Chief of the Army and Navy of the United States, and of the Militia of the several States, when called into the actual Service of the United States; he may require the Opinion, in writing, of the principal Officer in each of the executive Departments, upon any Subject relating to the Duties of their respective Offices, and he shall have Power to grant Reprieves and Pardons for Offences against the United States, except in Cases of Impeachment. He shall have Power, by and with the Advice and Consent of the Senate, to make Treaties, provided two thirds of the Senators present concur;</w:t>
            </w:r>
          </w:p>
        </w:tc>
        <w:tc>
          <w:tcPr>
            <w:shd w:fill="auto" w:val="clear"/>
          </w:tcPr>
          <w:p w:rsidR="00000000" w:rsidDel="00000000" w:rsidP="00000000" w:rsidRDefault="00000000" w:rsidRPr="00000000" w14:paraId="0000000F">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powers are outlined in this section? </w:t>
            </w:r>
          </w:p>
          <w:p w:rsidR="00000000" w:rsidDel="00000000" w:rsidP="00000000" w:rsidRDefault="00000000" w:rsidRPr="00000000" w14:paraId="00000010">
            <w:pPr>
              <w:numPr>
                <w:ilvl w:val="0"/>
                <w:numId w:val="2"/>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Commander in Chief</w:t>
            </w:r>
          </w:p>
          <w:p w:rsidR="00000000" w:rsidDel="00000000" w:rsidP="00000000" w:rsidRDefault="00000000" w:rsidRPr="00000000" w14:paraId="00000011">
            <w:pPr>
              <w:numPr>
                <w:ilvl w:val="0"/>
                <w:numId w:val="2"/>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In charge of executive departments </w:t>
            </w:r>
          </w:p>
          <w:p w:rsidR="00000000" w:rsidDel="00000000" w:rsidP="00000000" w:rsidRDefault="00000000" w:rsidRPr="00000000" w14:paraId="00000012">
            <w:pPr>
              <w:numPr>
                <w:ilvl w:val="0"/>
                <w:numId w:val="2"/>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Grant pardons, except for impeachment</w:t>
            </w:r>
          </w:p>
          <w:p w:rsidR="00000000" w:rsidDel="00000000" w:rsidP="00000000" w:rsidRDefault="00000000" w:rsidRPr="00000000" w14:paraId="00000013">
            <w:pPr>
              <w:numPr>
                <w:ilvl w:val="0"/>
                <w:numId w:val="2"/>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Make Treaties</w:t>
            </w:r>
          </w:p>
          <w:p w:rsidR="00000000" w:rsidDel="00000000" w:rsidP="00000000" w:rsidRDefault="00000000" w:rsidRPr="00000000" w14:paraId="00000014">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rtl w:val="0"/>
              </w:rPr>
              <w:t xml:space="preserve">What vocabulary term(s) are related to this section? </w:t>
            </w:r>
            <w:r w:rsidDel="00000000" w:rsidR="00000000" w:rsidRPr="00000000">
              <w:rPr>
                <w:rFonts w:ascii="Times" w:cs="Times" w:eastAsia="Times" w:hAnsi="Times"/>
                <w:sz w:val="24"/>
                <w:szCs w:val="24"/>
                <w:rtl w:val="0"/>
              </w:rPr>
              <w:t xml:space="preserve">(armed forces)</w:t>
            </w:r>
          </w:p>
          <w:p w:rsidR="00000000" w:rsidDel="00000000" w:rsidP="00000000" w:rsidRDefault="00000000" w:rsidRPr="00000000" w14:paraId="00000015">
            <w:pPr>
              <w:spacing w:line="240" w:lineRule="auto"/>
              <w:rPr>
                <w:rFonts w:ascii="Times" w:cs="Times" w:eastAsia="Times" w:hAnsi="Times"/>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and he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 </w:t>
            </w:r>
          </w:p>
        </w:tc>
        <w:tc>
          <w:tcPr>
            <w:shd w:fill="auto" w:val="clear"/>
          </w:tcPr>
          <w:p w:rsidR="00000000" w:rsidDel="00000000" w:rsidP="00000000" w:rsidRDefault="00000000" w:rsidRPr="00000000" w14:paraId="00000017">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rtl w:val="0"/>
              </w:rPr>
              <w:t xml:space="preserve">According to this passage of Article II, Section 2, which positions can the president appoint? What vocabulary term(s) are related to this section? </w:t>
            </w:r>
            <w:r w:rsidDel="00000000" w:rsidR="00000000" w:rsidRPr="00000000">
              <w:rPr>
                <w:rFonts w:ascii="Times" w:cs="Times" w:eastAsia="Times" w:hAnsi="Times"/>
                <w:sz w:val="24"/>
                <w:szCs w:val="24"/>
                <w:rtl w:val="0"/>
              </w:rPr>
              <w:t xml:space="preserve">(presidential appointments)</w:t>
            </w:r>
          </w:p>
          <w:p w:rsidR="00000000" w:rsidDel="00000000" w:rsidP="00000000" w:rsidRDefault="00000000" w:rsidRPr="00000000" w14:paraId="00000018">
            <w:pPr>
              <w:numPr>
                <w:ilvl w:val="0"/>
                <w:numId w:val="1"/>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Ambassadors</w:t>
            </w:r>
          </w:p>
          <w:p w:rsidR="00000000" w:rsidDel="00000000" w:rsidP="00000000" w:rsidRDefault="00000000" w:rsidRPr="00000000" w14:paraId="00000019">
            <w:pPr>
              <w:numPr>
                <w:ilvl w:val="0"/>
                <w:numId w:val="1"/>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Ministers and consuls</w:t>
            </w:r>
          </w:p>
          <w:p w:rsidR="00000000" w:rsidDel="00000000" w:rsidP="00000000" w:rsidRDefault="00000000" w:rsidRPr="00000000" w14:paraId="0000001A">
            <w:pPr>
              <w:numPr>
                <w:ilvl w:val="0"/>
                <w:numId w:val="1"/>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Supreme Court Judges</w:t>
            </w:r>
          </w:p>
          <w:p w:rsidR="00000000" w:rsidDel="00000000" w:rsidP="00000000" w:rsidRDefault="00000000" w:rsidRPr="00000000" w14:paraId="0000001B">
            <w:pPr>
              <w:numPr>
                <w:ilvl w:val="0"/>
                <w:numId w:val="1"/>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Other offices of the U.S.</w:t>
            </w:r>
          </w:p>
        </w:tc>
      </w:tr>
      <w:tr>
        <w:trPr>
          <w:cantSplit w:val="0"/>
          <w:tblHeader w:val="0"/>
        </w:trPr>
        <w:tc>
          <w:tcPr>
            <w:shd w:fill="auto" w:val="clear"/>
          </w:tcPr>
          <w:p w:rsidR="00000000" w:rsidDel="00000000" w:rsidP="00000000" w:rsidRDefault="00000000" w:rsidRPr="00000000" w14:paraId="0000001C">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rtl w:val="0"/>
              </w:rPr>
              <w:t xml:space="preserve">Section. 3.</w:t>
            </w:r>
            <w:r w:rsidDel="00000000" w:rsidR="00000000" w:rsidRPr="00000000">
              <w:rPr>
                <w:rFonts w:ascii="Times" w:cs="Times" w:eastAsia="Times" w:hAnsi="Times"/>
                <w:sz w:val="24"/>
                <w:szCs w:val="24"/>
                <w:rtl w:val="0"/>
              </w:rPr>
              <w:t xml:space="preserve"> He shall from time to time give to the Congress Information of the State of the Union, and recommend to their Consideration such Measures as he shall judge necessary and expedient; he may, on extraordinary Occasions, convene both Houses, or either of them, and in Case of Disagreement between them, with Respect to the Time of Adjournment, he may adjourn them to such Time as he shall think proper; </w:t>
            </w:r>
          </w:p>
        </w:tc>
        <w:tc>
          <w:tcPr>
            <w:shd w:fill="auto" w:val="clear"/>
          </w:tcPr>
          <w:p w:rsidR="00000000" w:rsidDel="00000000" w:rsidP="00000000" w:rsidRDefault="00000000" w:rsidRPr="00000000" w14:paraId="0000001D">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According to Article II, Section 3, outline the president’s involvement with Congress?</w:t>
            </w:r>
          </w:p>
          <w:p w:rsidR="00000000" w:rsidDel="00000000" w:rsidP="00000000" w:rsidRDefault="00000000" w:rsidRPr="00000000" w14:paraId="0000001E">
            <w:pPr>
              <w:numPr>
                <w:ilvl w:val="0"/>
                <w:numId w:val="3"/>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Give Congress a State of the Union</w:t>
            </w:r>
          </w:p>
          <w:p w:rsidR="00000000" w:rsidDel="00000000" w:rsidP="00000000" w:rsidRDefault="00000000" w:rsidRPr="00000000" w14:paraId="0000001F">
            <w:pPr>
              <w:numPr>
                <w:ilvl w:val="0"/>
                <w:numId w:val="3"/>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Convene Congress for special circumstances</w:t>
            </w:r>
          </w:p>
        </w:tc>
      </w:tr>
      <w:tr>
        <w:trPr>
          <w:cantSplit w:val="0"/>
          <w:tblHeader w:val="0"/>
        </w:trPr>
        <w:tc>
          <w:tcPr>
            <w:shd w:fill="auto" w:val="clear"/>
          </w:tcPr>
          <w:p w:rsidR="00000000" w:rsidDel="00000000" w:rsidP="00000000" w:rsidRDefault="00000000" w:rsidRPr="00000000" w14:paraId="00000020">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he shall receive Ambassadors and other public Ministers; he shall take Care that the Laws be faithfully executed, and shall Commission all the Officers of the United States.</w:t>
              <w:br w:type="textWrapping"/>
            </w:r>
          </w:p>
        </w:tc>
        <w:tc>
          <w:tcPr>
            <w:shd w:fill="auto" w:val="clear"/>
          </w:tcPr>
          <w:p w:rsidR="00000000" w:rsidDel="00000000" w:rsidP="00000000" w:rsidRDefault="00000000" w:rsidRPr="00000000" w14:paraId="00000021">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job responsibilities are being described in this statement? </w:t>
            </w:r>
          </w:p>
          <w:p w:rsidR="00000000" w:rsidDel="00000000" w:rsidP="00000000" w:rsidRDefault="00000000" w:rsidRPr="00000000" w14:paraId="00000022">
            <w:pPr>
              <w:numPr>
                <w:ilvl w:val="0"/>
                <w:numId w:val="4"/>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Receives Ambassadors and other ministers</w:t>
            </w:r>
          </w:p>
          <w:p w:rsidR="00000000" w:rsidDel="00000000" w:rsidP="00000000" w:rsidRDefault="00000000" w:rsidRPr="00000000" w14:paraId="00000023">
            <w:pPr>
              <w:numPr>
                <w:ilvl w:val="0"/>
                <w:numId w:val="4"/>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Ensures that laws are being properly executed</w:t>
            </w:r>
          </w:p>
        </w:tc>
      </w:tr>
      <w:tr>
        <w:trPr>
          <w:cantSplit w:val="0"/>
          <w:tblHeader w:val="0"/>
        </w:trPr>
        <w:tc>
          <w:tcPr>
            <w:shd w:fill="auto" w:val="clear"/>
          </w:tcPr>
          <w:p w:rsidR="00000000" w:rsidDel="00000000" w:rsidP="00000000" w:rsidRDefault="00000000" w:rsidRPr="00000000" w14:paraId="00000024">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rtl w:val="0"/>
              </w:rPr>
              <w:t xml:space="preserve">Section. 4.</w:t>
            </w:r>
            <w:r w:rsidDel="00000000" w:rsidR="00000000" w:rsidRPr="00000000">
              <w:rPr>
                <w:rFonts w:ascii="Times" w:cs="Times" w:eastAsia="Times" w:hAnsi="Times"/>
                <w:sz w:val="24"/>
                <w:szCs w:val="24"/>
                <w:rtl w:val="0"/>
              </w:rPr>
              <w:t xml:space="preserve"> The President, Vice President and all civil Officers of the United States, shall be removed from Office on Impeachment for, and Conviction of, Treason, Bribery, or other high Crimes and Misdemeanors.</w:t>
            </w:r>
          </w:p>
        </w:tc>
        <w:tc>
          <w:tcPr>
            <w:shd w:fill="auto" w:val="clear"/>
          </w:tcPr>
          <w:p w:rsidR="00000000" w:rsidDel="00000000" w:rsidP="00000000" w:rsidRDefault="00000000" w:rsidRPr="00000000" w14:paraId="00000025">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How can the President or Vice President be removed from office?</w:t>
            </w:r>
          </w:p>
          <w:p w:rsidR="00000000" w:rsidDel="00000000" w:rsidP="00000000" w:rsidRDefault="00000000" w:rsidRPr="00000000" w14:paraId="00000026">
            <w:pPr>
              <w:numPr>
                <w:ilvl w:val="0"/>
                <w:numId w:val="5"/>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impeachment</w:t>
            </w:r>
          </w:p>
          <w:p w:rsidR="00000000" w:rsidDel="00000000" w:rsidP="00000000" w:rsidRDefault="00000000" w:rsidRPr="00000000" w14:paraId="00000027">
            <w:pPr>
              <w:numPr>
                <w:ilvl w:val="0"/>
                <w:numId w:val="5"/>
              </w:numPr>
              <w:spacing w:line="240" w:lineRule="auto"/>
              <w:ind w:left="720" w:hanging="360"/>
              <w:rPr>
                <w:rFonts w:ascii="Times" w:cs="Times" w:eastAsia="Times" w:hAnsi="Times"/>
              </w:rPr>
            </w:pPr>
            <w:r w:rsidDel="00000000" w:rsidR="00000000" w:rsidRPr="00000000">
              <w:rPr>
                <w:rFonts w:ascii="Times" w:cs="Times" w:eastAsia="Times" w:hAnsi="Times"/>
                <w:rtl w:val="0"/>
              </w:rPr>
              <w:t xml:space="preserve">convicted of treason, bribery, or other high crimes </w:t>
            </w:r>
          </w:p>
          <w:p w:rsidR="00000000" w:rsidDel="00000000" w:rsidP="00000000" w:rsidRDefault="00000000" w:rsidRPr="00000000" w14:paraId="00000028">
            <w:pPr>
              <w:spacing w:line="240" w:lineRule="auto"/>
              <w:rPr>
                <w:rFonts w:ascii="Times" w:cs="Times" w:eastAsia="Times" w:hAnsi="Times"/>
                <w:sz w:val="24"/>
                <w:szCs w:val="24"/>
              </w:rPr>
            </w:pPr>
            <w:r w:rsidDel="00000000" w:rsidR="00000000" w:rsidRPr="00000000">
              <w:rPr>
                <w:rtl w:val="0"/>
              </w:rPr>
            </w:r>
          </w:p>
        </w:tc>
      </w:tr>
    </w:tbl>
    <w:p w:rsidR="00000000" w:rsidDel="00000000" w:rsidP="00000000" w:rsidRDefault="00000000" w:rsidRPr="00000000" w14:paraId="00000029">
      <w:pPr>
        <w:spacing w:line="240" w:lineRule="auto"/>
        <w:rPr/>
      </w:pPr>
      <w:r w:rsidDel="00000000" w:rsidR="00000000" w:rsidRPr="00000000">
        <w:rPr>
          <w:rtl w:val="0"/>
        </w:rPr>
      </w:r>
    </w:p>
    <w:sectPr>
      <w:footerReference r:id="rId6"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