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color w:val="ff0000"/>
          <w:sz w:val="36"/>
          <w:szCs w:val="36"/>
          <w:rtl w:val="0"/>
        </w:rPr>
        <w:t xml:space="preserve">Sample Answers</w:t>
      </w:r>
      <w:r w:rsidDel="00000000" w:rsidR="00000000" w:rsidRPr="00000000">
        <w:rPr>
          <w:rFonts w:ascii="Times New Roman" w:cs="Times New Roman" w:eastAsia="Times New Roman" w:hAnsi="Times New Roman"/>
          <w:b w:val="1"/>
          <w:sz w:val="36"/>
          <w:szCs w:val="36"/>
          <w:rtl w:val="0"/>
        </w:rPr>
        <w:t xml:space="preserve"> Systems of Government Scenarios</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sz w:val="24"/>
          <w:szCs w:val="24"/>
          <w:rtl w:val="0"/>
        </w:rPr>
        <w:t xml:space="preserve"> Read each scenario and decide if a confederal, federal, or unitary system is being described. Write the system in the second row. In the third row, list the words or phrases you used to decide.</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drawing>
          <wp:anchor allowOverlap="1" behindDoc="0" distB="114300" distT="114300" distL="114300" distR="114300" hidden="0" layoutInCell="1" locked="0" relativeHeight="0" simplePos="0">
            <wp:simplePos x="0" y="0"/>
            <wp:positionH relativeFrom="column">
              <wp:posOffset>4905375</wp:posOffset>
            </wp:positionH>
            <wp:positionV relativeFrom="paragraph">
              <wp:posOffset>296782</wp:posOffset>
            </wp:positionV>
            <wp:extent cx="1709738" cy="1193590"/>
            <wp:effectExtent b="0" l="0" r="0" t="0"/>
            <wp:wrapTopAndBottom distB="114300" distT="114300"/>
            <wp:docPr id="3"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1709738" cy="1193590"/>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3024188</wp:posOffset>
            </wp:positionH>
            <wp:positionV relativeFrom="paragraph">
              <wp:posOffset>314325</wp:posOffset>
            </wp:positionV>
            <wp:extent cx="1674019" cy="1152525"/>
            <wp:effectExtent b="0" l="0" r="0" t="0"/>
            <wp:wrapTopAndBottom distB="114300" distT="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674019" cy="1152525"/>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1133475</wp:posOffset>
            </wp:positionH>
            <wp:positionV relativeFrom="paragraph">
              <wp:posOffset>249157</wp:posOffset>
            </wp:positionV>
            <wp:extent cx="1700213" cy="1065323"/>
            <wp:effectExtent b="0" l="0" r="0" t="0"/>
            <wp:wrapNone/>
            <wp:docPr id="4"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700213" cy="1065323"/>
                    </a:xfrm>
                    <a:prstGeom prst="rect"/>
                    <a:ln/>
                  </pic:spPr>
                </pic:pic>
              </a:graphicData>
            </a:graphic>
          </wp:anchor>
        </w:drawing>
      </w:r>
    </w:p>
    <w:tbl>
      <w:tblPr>
        <w:tblStyle w:val="Table1"/>
        <w:tblW w:w="107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80"/>
        <w:gridCol w:w="2940"/>
        <w:gridCol w:w="2970"/>
        <w:gridCol w:w="3180"/>
        <w:tblGridChange w:id="0">
          <w:tblGrid>
            <w:gridCol w:w="1680"/>
            <w:gridCol w:w="2940"/>
            <w:gridCol w:w="2970"/>
            <w:gridCol w:w="3180"/>
          </w:tblGrid>
        </w:tblGridChange>
      </w:tblGrid>
      <w:tr>
        <w:trPr>
          <w:cantSplit w:val="0"/>
          <w:trHeight w:val="576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0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Scenarios</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Argentina’s government has an elected president, National Congress, and Supreme Court. Argentina also has provinces, or states, that have their own constitutions and executive, legislative, and judicial branches. The central government and provinces share power in Argentina.</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European Union is a partnership between 27 European countries. Everything that happens between partner countries is based on treaties that are voluntarily agreed upon by all members.</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Japan’s government is organized with a strong, central government, comprised of a legislative branch called the Diet and an executive branch led by a prime minister and ministers of state. In Japan, there are 47 prefectures or states; however, the prefectures are not independent and rely on the central government for funding.</w:t>
            </w:r>
          </w:p>
        </w:tc>
      </w:tr>
      <w:tr>
        <w:trPr>
          <w:cantSplit w:val="0"/>
          <w:trHeight w:val="1410"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type of system is being described?</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09">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 Federal</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0A">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 Confederal</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0B">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 Unitary</w:t>
            </w:r>
          </w:p>
        </w:tc>
      </w:tr>
      <w:tr>
        <w:trPr>
          <w:cantSplit w:val="0"/>
          <w:trHeight w:val="3495"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List the evidence you used from the text to answer the question.</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0D">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Central government and provinces share power</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0E">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Partnership,  voluntarily agreed upon by all members</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0F">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Strong, central government, the prefectures are not independent and rely on the central government for funding</w:t>
            </w:r>
          </w:p>
        </w:tc>
      </w:tr>
    </w:tbl>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tl w:val="0"/>
        </w:rPr>
      </w:r>
    </w:p>
    <w:sectPr>
      <w:footerReference r:id="rId9" w:type="default"/>
      <w:pgSz w:h="15840" w:w="12240" w:orient="portrait"/>
      <w:pgMar w:bottom="1440" w:top="144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jc w:val="right"/>
      <w:rPr/>
    </w:pPr>
    <w:r w:rsidDel="00000000" w:rsidR="00000000" w:rsidRPr="00000000">
      <w:rPr/>
      <w:drawing>
        <wp:inline distB="114300" distT="114300" distL="114300" distR="114300">
          <wp:extent cx="1353027" cy="525188"/>
          <wp:effectExtent b="0" l="0" r="0" t="0"/>
          <wp:docPr id="2"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353027" cy="525188"/>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1.png"/><Relationship Id="rId8"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