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State Power: Got A Reservation? Guided Notes</w:t>
      </w:r>
    </w:p>
    <w:p w:rsidR="00000000" w:rsidDel="00000000" w:rsidP="00000000" w:rsidRDefault="00000000" w:rsidRPr="00000000" w14:paraId="00000002">
      <w:pPr>
        <w:spacing w:line="240" w:lineRule="auto"/>
        <w:ind w:lef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Using the iCivics reading “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State Power: Got A Reservation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?”, take notes on each section by answering the following questions as you read. Be specific. 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45"/>
        <w:gridCol w:w="7515"/>
        <w:tblGridChange w:id="0">
          <w:tblGrid>
            <w:gridCol w:w="1845"/>
            <w:gridCol w:w="75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Little Countries?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a state?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is the United States defined?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Hey-That’s Reserved!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Where are the specific powers of the national government listed?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delegated powers?  What level of government does this apply to?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reserved powers?  What level of government does this apply to?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</w:rPr>
              <w:drawing>
                <wp:inline distB="114300" distT="114300" distL="114300" distR="114300">
                  <wp:extent cx="1726985" cy="1480840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6985" cy="148084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Based on this image, what can you infer the term “concurrent” means?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Aw, That’s No Fun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According to the U.S. Constitution, what are some examples of things that states do NOT have the power to do?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Go For It!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List some examples of services that the state and local levels of government have the power to control.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do state and local governments exercise their power?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Share and Share Alike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 back to your inference on the word “concurrent” using the image under “Hey, that's reserved!”. Were you right? Explain.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an example of a concurrent power and what levels of government are included?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Speaking of Local Governments…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List examples of powers local governments may have: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Rule of Thumb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</w:rPr>
              <w:drawing>
                <wp:inline distB="114300" distT="114300" distL="114300" distR="114300">
                  <wp:extent cx="1631949" cy="1195685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949" cy="11956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If there is a law that conflicts with a law at another level of government, which level do you follow? Circle the correct answer for each scenario below.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National/Federal  or  Local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State  or  National/Federal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Local  or  State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State Power and Federal Funding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When the national/federal government doesn’t have the power to change a law at the state and local levels, what can they do to “influence” change?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Adapted from: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0"/>
            <w:szCs w:val="20"/>
            <w:u w:val="single"/>
            <w:rtl w:val="0"/>
          </w:rPr>
          <w:t xml:space="preserve">https://www.icivics.org/teachers/lesson-plans/state-power-got-reservation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47">
      <w:pPr>
        <w:spacing w:line="240" w:lineRule="auto"/>
        <w:ind w:left="0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s://www.icivics.org/teachers/lesson-plans/state-power-got-reserv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