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280"/>
          <w:tab w:val="center" w:leader="none" w:pos="6480"/>
        </w:tabs>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ab/>
        <w:tab/>
      </w:r>
      <w:r w:rsidDel="00000000" w:rsidR="00000000" w:rsidRPr="00000000">
        <w:rPr>
          <w:rFonts w:ascii="Times New Roman" w:cs="Times New Roman" w:eastAsia="Times New Roman" w:hAnsi="Times New Roman"/>
          <w:b w:val="1"/>
          <w:sz w:val="28"/>
          <w:szCs w:val="28"/>
          <w:rtl w:val="0"/>
        </w:rPr>
        <w:t xml:space="preserve">Excerpts from Article I, Section 8 of the U.S. Constitution</w:t>
      </w:r>
    </w:p>
    <w:p w:rsidR="00000000" w:rsidDel="00000000" w:rsidP="00000000" w:rsidRDefault="00000000" w:rsidRPr="00000000" w14:paraId="00000002">
      <w:pPr>
        <w:widowControl w:val="0"/>
        <w:rPr>
          <w:rFonts w:ascii="Times New Roman" w:cs="Times New Roman" w:eastAsia="Times New Roman" w:hAnsi="Times New Roman"/>
          <w:b w:val="1"/>
          <w:sz w:val="24"/>
          <w:szCs w:val="24"/>
        </w:rPr>
      </w:pPr>
      <w:r w:rsidDel="00000000" w:rsidR="00000000" w:rsidRPr="00000000">
        <w:rPr>
          <w:rtl w:val="0"/>
        </w:rPr>
      </w:r>
    </w:p>
    <w:tbl>
      <w:tblPr>
        <w:tblStyle w:val="Table1"/>
        <w:tblW w:w="13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85"/>
        <w:gridCol w:w="6585"/>
        <w:tblGridChange w:id="0">
          <w:tblGrid>
            <w:gridCol w:w="6585"/>
            <w:gridCol w:w="6585"/>
          </w:tblGrid>
        </w:tblGridChange>
      </w:tblGrid>
      <w:tr>
        <w:trPr>
          <w:cantSplit w:val="0"/>
          <w:tblHeader w:val="0"/>
        </w:trPr>
        <w:tc>
          <w:tcPr>
            <w:gridSpan w:val="2"/>
            <w:shd w:fill="auto" w:val="clear"/>
          </w:tcPr>
          <w:p w:rsidR="00000000" w:rsidDel="00000000" w:rsidP="00000000" w:rsidRDefault="00000000" w:rsidRPr="00000000" w14:paraId="00000003">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For each excerpt of Article I, Section 8, summarize the text in your own </w:t>
            </w:r>
            <w:r w:rsidDel="00000000" w:rsidR="00000000" w:rsidRPr="00000000">
              <w:rPr>
                <w:rFonts w:ascii="Times New Roman" w:cs="Times New Roman" w:eastAsia="Times New Roman" w:hAnsi="Times New Roman"/>
                <w:sz w:val="24"/>
                <w:szCs w:val="24"/>
                <w:rtl w:val="0"/>
              </w:rPr>
              <w:t xml:space="preserve">words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rHeight w:val="1103.90625" w:hRule="atLeast"/>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8. The Congress shall have Power To lay and collect Taxes, Duties, Imposts and Excises, to pay the Debts and provide for the common Defense and general Welfare of the United States; but all Duties, Imposts and Excises shall be uniform throughout the United States;</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to set taxes, tariffs and other means of raising federal revenue, and the ability to spend money using federal funds</w:t>
            </w:r>
          </w:p>
        </w:tc>
      </w:tr>
      <w:tr>
        <w:trPr>
          <w:cantSplit w:val="0"/>
          <w:trHeight w:val="1103.90625"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borrow Money on the credit of the United States;</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regulate Commerce with foreign Nations, and among the several States, and with the Indian Tribes;</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an uniform Rule of Naturalization, and uniform Laws on the subject of Bankruptcies throughout the United States;</w:t>
            </w:r>
          </w:p>
        </w:tc>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coin Money, regulate the Value thereof, and of foreign Coin, and fix the Standard of Weights and Measures;</w:t>
            </w:r>
          </w:p>
        </w:tc>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Post Offices and post Roads;</w:t>
            </w:r>
          </w:p>
        </w:tc>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constitute Tribunals inferior to the supreme Court;</w:t>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declare War, grant Letters of Marque and Reprisal, and make Rules concerning Captures on Land and Water;</w:t>
            </w:r>
          </w:p>
        </w:tc>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raise and support Armies, but no Appropriation of Money to that Use shall be for a longer Term than two Years;</w:t>
            </w:r>
          </w:p>
        </w:tc>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provide and maintain a Navy; To make Rules for the Government and Regulation of the land and naval Forces;</w:t>
            </w:r>
          </w:p>
        </w:tc>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p>
        </w:tc>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0">
      <w:pPr>
        <w:spacing w:after="200" w:line="276" w:lineRule="auto"/>
        <w:ind w:left="0" w:firstLine="0"/>
        <w:rPr/>
      </w:pPr>
      <w:r w:rsidDel="00000000" w:rsidR="00000000" w:rsidRPr="00000000">
        <w:rPr>
          <w:rtl w:val="0"/>
        </w:rPr>
      </w:r>
    </w:p>
    <w:p w:rsidR="00000000" w:rsidDel="00000000" w:rsidP="00000000" w:rsidRDefault="00000000" w:rsidRPr="00000000" w14:paraId="00000021">
      <w:pPr>
        <w:keepNext w:val="1"/>
        <w:widowControl w:val="0"/>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Services:</w:t>
      </w:r>
    </w:p>
    <w:tbl>
      <w:tblPr>
        <w:tblStyle w:val="Table2"/>
        <w:tblW w:w="1323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30"/>
        <w:tblGridChange w:id="0">
          <w:tblGrid>
            <w:gridCol w:w="13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the powers of this level of government translate into services for the country? </w:t>
            </w:r>
          </w:p>
          <w:p w:rsidR="00000000" w:rsidDel="00000000" w:rsidP="00000000" w:rsidRDefault="00000000" w:rsidRPr="00000000" w14:paraId="00000023">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8">
      <w:pPr>
        <w:keepNext w:val="1"/>
        <w:widowControl w:val="0"/>
        <w:spacing w:after="200" w:line="240" w:lineRule="auto"/>
        <w:ind w:left="0" w:firstLine="0"/>
        <w:rPr/>
      </w:pPr>
      <w:r w:rsidDel="00000000" w:rsidR="00000000" w:rsidRPr="00000000">
        <w:rPr>
          <w:rtl w:val="0"/>
        </w:rPr>
      </w:r>
    </w:p>
    <w:sectPr>
      <w:foot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spacing w:after="200" w:line="276" w:lineRule="auto"/>
      <w:ind w:left="784" w:firstLine="0"/>
      <w:jc w:val="right"/>
      <w:rPr/>
    </w:pPr>
    <w:r w:rsidDel="00000000" w:rsidR="00000000" w:rsidRPr="00000000">
      <w:rPr/>
      <w:drawing>
        <wp:inline distB="114300" distT="114300" distL="114300" distR="114300">
          <wp:extent cx="919163" cy="34894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9163" cy="348941"/>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