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U.S. Constitution vs. Florida Constitution: Individual Rights</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Activity</w:t>
      </w:r>
      <w:r w:rsidDel="00000000" w:rsidR="00000000" w:rsidRPr="00000000">
        <w:rPr>
          <w:rFonts w:ascii="Times New Roman" w:cs="Times New Roman" w:eastAsia="Times New Roman" w:hAnsi="Times New Roman"/>
          <w:sz w:val="24"/>
          <w:szCs w:val="24"/>
          <w:rtl w:val="0"/>
        </w:rPr>
        <w:t xml:space="preserve">: To see how a state constitution might protect similar yet different individual rights than the U.S. Constitution, compare the U.S. Constitution with parts of the Florida Constitution.  Read the excerpts from both constitutions.  Identify the right(s) being discussed and explain in your own words any differences between the two documents.   </w:t>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7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U.S.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Florida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Making Comparisons</w:t>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 state shall …. Deny to any person within its jurisdiction the equal protection of the laws”</w:t>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natural persons, female and male alike are equal before the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0D">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right of citizens of the United States to vote shall not be denied…. On account of race, …. (or) on account of sex …. (or to citizens) who are eighteen years of age or older…”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deprived of any right because of race, religion, national origin, or physical disability.”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13">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17">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18">
            <w:pPr>
              <w:widowControl w:val="0"/>
              <w:spacing w:line="240" w:lineRule="auto"/>
              <w:jc w:val="center"/>
              <w:rPr>
                <w:rFonts w:ascii="Times New Roman" w:cs="Times New Roman" w:eastAsia="Times New Roman" w:hAnsi="Times New Roman"/>
                <w:sz w:val="48"/>
                <w:szCs w:val="48"/>
                <w:highlight w:val="white"/>
              </w:rPr>
            </w:pPr>
            <w:r w:rsidDel="00000000" w:rsidR="00000000" w:rsidRPr="00000000">
              <w:rPr>
                <w:rFonts w:ascii="Times New Roman" w:cs="Times New Roman" w:eastAsia="Times New Roman" w:hAnsi="Times New Roman"/>
                <w:sz w:val="48"/>
                <w:szCs w:val="48"/>
                <w:highlight w:val="whit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working Floridians are entitled to be paid a minimum wage…”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1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“Congress shall make no law…. Abridging the freedom of speech, or of the press….”</w:t>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person may speak, write and publish sentiments on all subjects but shall be responsible for the abuse of that right. No law shall be passed to retrain or abridge the liberty of speech or of the 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2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well regulated Militia, being necessary to the security of a free State, the right of the people to keep and bear Arms, shall not be infringed.”</w:t>
            </w:r>
          </w:p>
          <w:p w:rsidR="00000000" w:rsidDel="00000000" w:rsidP="00000000" w:rsidRDefault="00000000" w:rsidRPr="00000000" w14:paraId="00000028">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 right of the people to keep and bear arms in defense of themselves and of the lawful authority of the state shall not be infringed, except that the manner of bearing arms may be regulated by law.”</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2D">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rFonts w:ascii="Times New Roman" w:cs="Times New Roman" w:eastAsia="Times New Roman" w:hAnsi="Times New Roman"/>
                <w:sz w:val="48"/>
                <w:szCs w:val="48"/>
                <w:highlight w:val="white"/>
              </w:rPr>
            </w:pPr>
            <w:r w:rsidDel="00000000" w:rsidR="00000000" w:rsidRPr="00000000">
              <w:rPr>
                <w:rtl w:val="0"/>
              </w:rPr>
            </w:r>
          </w:p>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48"/>
                <w:szCs w:val="48"/>
                <w:highlight w:val="white"/>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gill nets or other entangling nets shall be used in any Florida waters.”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3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 person shall be…. Subject for the same offense to be twice put in jeopardy of life or limb; not compelled in any criminal case to be a witness against themselves, not be deprived of life, liberty, or property without due process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“No person shall be deprived of Life, liberty or property without due process of law, or be twice put in jeopardy for the same offense or be compelled in any criminal matter to be a witness against oneself.”</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3A">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right of the people to be secure in their persons, houses, papers and effects, against unreasonable searches and seizures, shal not be violated….”</w:t>
            </w:r>
          </w:p>
          <w:p w:rsidR="00000000" w:rsidDel="00000000" w:rsidP="00000000" w:rsidRDefault="00000000" w:rsidRPr="00000000" w14:paraId="0000003E">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0">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 right of the people to be secure in their persons, houses, papers and effects, against unreasonable searches and seizures, and against the unreasonable interception of private communications by any means, shall not be violated.”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43">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rFonts w:ascii="Times New Roman" w:cs="Times New Roman" w:eastAsia="Times New Roman" w:hAnsi="Times New Roman"/>
                <w:sz w:val="48"/>
                <w:szCs w:val="48"/>
                <w:highlight w:val="white"/>
              </w:rPr>
            </w:pPr>
            <w:r w:rsidDel="00000000" w:rsidR="00000000" w:rsidRPr="00000000">
              <w:rPr>
                <w:rtl w:val="0"/>
              </w:rPr>
            </w:r>
          </w:p>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48"/>
                <w:szCs w:val="48"/>
                <w:highlight w:val="white"/>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“Adequate provision shall be made by law for a uniform, efficient, safe, secure, and high quality system of free public schools that allows students to obtain a high quality 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4A">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“Congress shall make no law respecting an establishment of religion or prohibiting the free exercise thereof….”</w:t>
            </w:r>
          </w:p>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F">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0">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“There shall be no law respecting the establishment of religion or prohibiting or penalizing the free exercise thereof. Religious freedom shall not justify practices inconsistent with public morals, peace or safety.”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53">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r>
        <w:trPr>
          <w:cantSplit w:val="0"/>
          <w:trHeight w:val="290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sz w:val="48"/>
                <w:szCs w:val="48"/>
                <w:highlight w:val="white"/>
              </w:rPr>
            </w:pPr>
            <w:r w:rsidDel="00000000" w:rsidR="00000000" w:rsidRPr="00000000">
              <w:rPr>
                <w:rtl w:val="0"/>
              </w:rPr>
            </w:r>
          </w:p>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48"/>
                <w:szCs w:val="48"/>
                <w:highlight w:val="white"/>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in the Everglades Agricultural Area who cause water pollution shall be primarily responsible for paying the costs of the abatement of the pollution.”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Discussed:</w:t>
            </w:r>
          </w:p>
          <w:p w:rsidR="00000000" w:rsidDel="00000000" w:rsidP="00000000" w:rsidRDefault="00000000" w:rsidRPr="00000000" w14:paraId="0000005A">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Explain the Difference:</w:t>
            </w:r>
            <w:r w:rsidDel="00000000" w:rsidR="00000000" w:rsidRPr="00000000">
              <w:rPr>
                <w:rtl w:val="0"/>
              </w:rPr>
            </w:r>
          </w:p>
        </w:tc>
      </w:tr>
    </w:tbl>
    <w:p w:rsidR="00000000" w:rsidDel="00000000" w:rsidP="00000000" w:rsidRDefault="00000000" w:rsidRPr="00000000" w14:paraId="0000005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1155cc"/>
            <w:sz w:val="20"/>
            <w:szCs w:val="20"/>
            <w:u w:val="single"/>
            <w:rtl w:val="0"/>
          </w:rPr>
          <w:t xml:space="preserve">iCivics: Comparative Constitutions</w:t>
        </w:r>
      </w:hyperlink>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jc w:val="right"/>
      <w:rPr/>
    </w:pPr>
    <w:r w:rsidDel="00000000" w:rsidR="00000000" w:rsidRPr="00000000">
      <w:rPr>
        <w:rtl w:val="0"/>
      </w:rPr>
    </w:r>
  </w:p>
  <w:p w:rsidR="00000000" w:rsidDel="00000000" w:rsidP="00000000" w:rsidRDefault="00000000" w:rsidRPr="00000000" w14:paraId="00000060">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civics.org/teachers/lesson-plans/comparative-constitutions"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