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71C65" w14:textId="77777777" w:rsidR="008652B9" w:rsidRDefault="008652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52B9" w14:paraId="46EA4F4F" w14:textId="77777777">
        <w:trPr>
          <w:jc w:val="center"/>
        </w:trPr>
        <w:tc>
          <w:tcPr>
            <w:tcW w:w="9360" w:type="dxa"/>
            <w:shd w:val="clear" w:color="auto" w:fill="D9D9D9"/>
            <w:tcMar>
              <w:top w:w="100" w:type="dxa"/>
              <w:left w:w="100" w:type="dxa"/>
              <w:bottom w:w="100" w:type="dxa"/>
              <w:right w:w="100" w:type="dxa"/>
            </w:tcMar>
          </w:tcPr>
          <w:p w14:paraId="41892F59" w14:textId="77777777" w:rsidR="008652B9"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IMPACT OF MEDIA, INDIVIDUALS, AND INTEREST GROUPS</w:t>
            </w:r>
          </w:p>
        </w:tc>
      </w:tr>
      <w:tr w:rsidR="008652B9" w14:paraId="39BDC8B5" w14:textId="77777777">
        <w:trPr>
          <w:jc w:val="center"/>
        </w:trPr>
        <w:tc>
          <w:tcPr>
            <w:tcW w:w="9360" w:type="dxa"/>
            <w:shd w:val="clear" w:color="auto" w:fill="auto"/>
            <w:tcMar>
              <w:top w:w="100" w:type="dxa"/>
              <w:left w:w="100" w:type="dxa"/>
              <w:bottom w:w="100" w:type="dxa"/>
              <w:right w:w="100" w:type="dxa"/>
            </w:tcMar>
          </w:tcPr>
          <w:p w14:paraId="25F16BB5" w14:textId="77777777" w:rsidR="008652B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SS.7.CG.2.8 </w:t>
            </w:r>
            <w:r>
              <w:rPr>
                <w:rFonts w:ascii="Times New Roman" w:eastAsia="Times New Roman" w:hAnsi="Times New Roman" w:cs="Times New Roman"/>
                <w:sz w:val="24"/>
                <w:szCs w:val="24"/>
              </w:rPr>
              <w:t xml:space="preserve">Examine the impact of media, individuals, and interest groups on monitoring and influencing government. </w:t>
            </w:r>
          </w:p>
        </w:tc>
      </w:tr>
    </w:tbl>
    <w:p w14:paraId="40C9AC4F" w14:textId="77777777" w:rsidR="008652B9" w:rsidRDefault="00000000">
      <w:pPr>
        <w:spacing w:line="240" w:lineRule="auto"/>
        <w:rPr>
          <w:rFonts w:ascii="Times New Roman" w:eastAsia="Times New Roman" w:hAnsi="Times New Roman" w:cs="Times New Roman"/>
        </w:rPr>
      </w:pPr>
      <w:r>
        <w:rPr>
          <w:rFonts w:ascii="Times New Roman" w:eastAsia="Times New Roman" w:hAnsi="Times New Roman" w:cs="Times New Roman"/>
        </w:rPr>
        <w:t xml:space="preserve"> </w:t>
      </w:r>
    </w:p>
    <w:p w14:paraId="13E42366" w14:textId="77777777" w:rsidR="008652B9" w:rsidRDefault="008652B9">
      <w:pPr>
        <w:spacing w:line="240" w:lineRule="auto"/>
        <w:rPr>
          <w:rFonts w:ascii="Times New Roman" w:eastAsia="Times New Roman" w:hAnsi="Times New Roman" w:cs="Times New Roman"/>
        </w:rPr>
      </w:pPr>
    </w:p>
    <w:p w14:paraId="322ECB95" w14:textId="77777777" w:rsidR="008652B9"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4844F090" w14:textId="77777777" w:rsidR="008652B9" w:rsidRDefault="008652B9">
      <w:pPr>
        <w:keepNext/>
        <w:keepLines/>
        <w:spacing w:after="80"/>
        <w:rPr>
          <w:rFonts w:ascii="Times New Roman" w:eastAsia="Times New Roman" w:hAnsi="Times New Roman" w:cs="Times New Roman"/>
          <w:b/>
          <w:sz w:val="28"/>
          <w:szCs w:val="28"/>
        </w:rPr>
      </w:pPr>
    </w:p>
    <w:sdt>
      <w:sdtPr>
        <w:id w:val="-1376924269"/>
        <w:docPartObj>
          <w:docPartGallery w:val="Table of Contents"/>
          <w:docPartUnique/>
        </w:docPartObj>
      </w:sdtPr>
      <w:sdtContent>
        <w:p w14:paraId="17CDB190" w14:textId="77777777" w:rsidR="008652B9"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49218E58" w14:textId="77777777" w:rsidR="008652B9"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5</w:t>
            </w:r>
          </w:hyperlink>
        </w:p>
        <w:p w14:paraId="275EA62E" w14:textId="77777777" w:rsidR="008652B9" w:rsidRDefault="00000000">
          <w:pPr>
            <w:widowControl w:val="0"/>
            <w:tabs>
              <w:tab w:val="right" w:pos="12000"/>
            </w:tabs>
            <w:spacing w:before="60" w:line="240" w:lineRule="auto"/>
            <w:rPr>
              <w:b/>
              <w:color w:val="000000"/>
            </w:rPr>
          </w:pPr>
          <w:hyperlink w:anchor="_hohn4vjjapi7">
            <w:r>
              <w:rPr>
                <w:rFonts w:ascii="Times New Roman" w:eastAsia="Times New Roman" w:hAnsi="Times New Roman" w:cs="Times New Roman"/>
                <w:b/>
                <w:color w:val="1155CC"/>
                <w:sz w:val="28"/>
                <w:szCs w:val="28"/>
              </w:rPr>
              <w:t>Suggested Student Activity Sequence &amp; Pace</w:t>
            </w:r>
            <w:r>
              <w:rPr>
                <w:rFonts w:ascii="Times New Roman" w:eastAsia="Times New Roman" w:hAnsi="Times New Roman" w:cs="Times New Roman"/>
                <w:b/>
                <w:color w:val="1155CC"/>
                <w:sz w:val="28"/>
                <w:szCs w:val="28"/>
              </w:rPr>
              <w:tab/>
              <w:t>7</w:t>
            </w:r>
          </w:hyperlink>
        </w:p>
        <w:p w14:paraId="7519EEE0" w14:textId="77777777" w:rsidR="008652B9" w:rsidRDefault="00000000">
          <w:pPr>
            <w:widowControl w:val="0"/>
            <w:tabs>
              <w:tab w:val="right" w:pos="12000"/>
            </w:tabs>
            <w:spacing w:before="60" w:line="240" w:lineRule="auto"/>
            <w:rPr>
              <w:b/>
              <w:color w:val="000000"/>
            </w:rPr>
          </w:pPr>
          <w:hyperlink w:anchor="_nzy9hwszkwil">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10</w:t>
            </w:r>
          </w:hyperlink>
        </w:p>
        <w:p w14:paraId="7EEE021B" w14:textId="77777777" w:rsidR="008652B9" w:rsidRDefault="00000000">
          <w:pPr>
            <w:widowControl w:val="0"/>
            <w:tabs>
              <w:tab w:val="right" w:pos="12000"/>
            </w:tabs>
            <w:spacing w:before="60" w:line="240" w:lineRule="auto"/>
            <w:rPr>
              <w:b/>
              <w:color w:val="000000"/>
            </w:rPr>
          </w:pPr>
          <w:hyperlink w:anchor="_6zbbqov7ccs2">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11</w:t>
            </w:r>
          </w:hyperlink>
          <w:r>
            <w:fldChar w:fldCharType="end"/>
          </w:r>
        </w:p>
      </w:sdtContent>
    </w:sdt>
    <w:p w14:paraId="0BD3B3E2" w14:textId="77777777" w:rsidR="008652B9" w:rsidRDefault="008652B9">
      <w:pPr>
        <w:keepNext/>
        <w:keepLines/>
        <w:spacing w:after="80"/>
        <w:rPr>
          <w:rFonts w:ascii="Times New Roman" w:eastAsia="Times New Roman" w:hAnsi="Times New Roman" w:cs="Times New Roman"/>
          <w:b/>
          <w:sz w:val="28"/>
          <w:szCs w:val="28"/>
        </w:rPr>
      </w:pPr>
    </w:p>
    <w:p w14:paraId="53A89222" w14:textId="77777777" w:rsidR="008652B9" w:rsidRDefault="008652B9">
      <w:pPr>
        <w:keepNext/>
        <w:keepLines/>
        <w:spacing w:after="80"/>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652B9" w14:paraId="2C9E0A7B" w14:textId="77777777">
        <w:tc>
          <w:tcPr>
            <w:tcW w:w="9360" w:type="dxa"/>
            <w:shd w:val="clear" w:color="auto" w:fill="D9D9D9"/>
            <w:tcMar>
              <w:top w:w="100" w:type="dxa"/>
              <w:left w:w="100" w:type="dxa"/>
              <w:bottom w:w="100" w:type="dxa"/>
              <w:right w:w="100" w:type="dxa"/>
            </w:tcMar>
          </w:tcPr>
          <w:p w14:paraId="04FB0290" w14:textId="77777777" w:rsidR="008652B9"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8652B9" w14:paraId="26F0BA6E" w14:textId="77777777">
        <w:tc>
          <w:tcPr>
            <w:tcW w:w="9360" w:type="dxa"/>
            <w:shd w:val="clear" w:color="auto" w:fill="auto"/>
            <w:tcMar>
              <w:top w:w="100" w:type="dxa"/>
              <w:left w:w="100" w:type="dxa"/>
              <w:bottom w:w="100" w:type="dxa"/>
              <w:right w:w="100" w:type="dxa"/>
            </w:tcMar>
          </w:tcPr>
          <w:p w14:paraId="4604E50E" w14:textId="77777777" w:rsidR="008652B9" w:rsidRDefault="00000000">
            <w:pPr>
              <w:widowControl w:val="0"/>
              <w:numPr>
                <w:ilvl w:val="0"/>
                <w:numId w:val="9"/>
              </w:numPr>
              <w:spacing w:line="240" w:lineRule="auto"/>
              <w:rPr>
                <w:rFonts w:ascii="Times New Roman" w:eastAsia="Times New Roman" w:hAnsi="Times New Roman" w:cs="Times New Roman"/>
              </w:rPr>
            </w:pPr>
            <w:r>
              <w:rPr>
                <w:rFonts w:ascii="Times New Roman" w:eastAsia="Times New Roman" w:hAnsi="Times New Roman" w:cs="Times New Roman"/>
              </w:rPr>
              <w:t>Updated from SS.</w:t>
            </w:r>
            <w:proofErr w:type="gramStart"/>
            <w:r>
              <w:rPr>
                <w:rFonts w:ascii="Times New Roman" w:eastAsia="Times New Roman" w:hAnsi="Times New Roman" w:cs="Times New Roman"/>
              </w:rPr>
              <w:t>7.C.</w:t>
            </w:r>
            <w:proofErr w:type="gramEnd"/>
            <w:r>
              <w:rPr>
                <w:rFonts w:ascii="Times New Roman" w:eastAsia="Times New Roman" w:hAnsi="Times New Roman" w:cs="Times New Roman"/>
              </w:rPr>
              <w:t>2.10</w:t>
            </w:r>
          </w:p>
          <w:p w14:paraId="44D411CB" w14:textId="77777777" w:rsidR="008652B9" w:rsidRDefault="00000000">
            <w:pPr>
              <w:widowControl w:val="0"/>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No changes</w:t>
            </w:r>
          </w:p>
          <w:p w14:paraId="16BB6C12" w14:textId="77777777" w:rsidR="008652B9" w:rsidRDefault="00000000">
            <w:pPr>
              <w:widowControl w:val="0"/>
              <w:numPr>
                <w:ilvl w:val="0"/>
                <w:numId w:val="9"/>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2F2DA16B" w14:textId="77777777" w:rsidR="008652B9" w:rsidRDefault="00000000">
            <w:pPr>
              <w:widowControl w:val="0"/>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No changes</w:t>
            </w:r>
          </w:p>
          <w:p w14:paraId="0496462A" w14:textId="77777777" w:rsidR="008652B9" w:rsidRDefault="00000000">
            <w:pPr>
              <w:widowControl w:val="0"/>
              <w:numPr>
                <w:ilvl w:val="0"/>
                <w:numId w:val="9"/>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140E66E4" w14:textId="77777777" w:rsidR="008652B9" w:rsidRDefault="00000000">
            <w:pPr>
              <w:widowControl w:val="0"/>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 xml:space="preserve">Changed from “Students will identify </w:t>
            </w:r>
            <w:r>
              <w:rPr>
                <w:rFonts w:ascii="Times New Roman" w:eastAsia="Times New Roman" w:hAnsi="Times New Roman" w:cs="Times New Roman"/>
                <w:strike/>
              </w:rPr>
              <w:t>the</w:t>
            </w:r>
            <w:r>
              <w:rPr>
                <w:rFonts w:ascii="Times New Roman" w:eastAsia="Times New Roman" w:hAnsi="Times New Roman" w:cs="Times New Roman"/>
              </w:rPr>
              <w:t xml:space="preserve"> methods used by the media to monitor and</w:t>
            </w:r>
            <w:r>
              <w:rPr>
                <w:rFonts w:ascii="Times New Roman" w:eastAsia="Times New Roman" w:hAnsi="Times New Roman" w:cs="Times New Roman"/>
                <w:strike/>
              </w:rPr>
              <w:t>/or influence</w:t>
            </w:r>
            <w:r>
              <w:rPr>
                <w:rFonts w:ascii="Times New Roman" w:eastAsia="Times New Roman" w:hAnsi="Times New Roman" w:cs="Times New Roman"/>
              </w:rPr>
              <w:t xml:space="preserve"> the government.” to “Students will identify methods used by the media to monitor and </w:t>
            </w:r>
            <w:r>
              <w:rPr>
                <w:rFonts w:ascii="Times New Roman" w:eastAsia="Times New Roman" w:hAnsi="Times New Roman" w:cs="Times New Roman"/>
                <w:u w:val="single"/>
              </w:rPr>
              <w:t>hold government accountable (e.g., acting as a watchdog, freedom of the press as contained in the 1st Amendment).</w:t>
            </w:r>
            <w:r>
              <w:rPr>
                <w:rFonts w:ascii="Times New Roman" w:eastAsia="Times New Roman" w:hAnsi="Times New Roman" w:cs="Times New Roman"/>
              </w:rPr>
              <w:t>”</w:t>
            </w:r>
          </w:p>
          <w:p w14:paraId="078E040F" w14:textId="77777777" w:rsidR="008652B9" w:rsidRDefault="00000000">
            <w:pPr>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 xml:space="preserve">Addition </w:t>
            </w:r>
            <w:proofErr w:type="gramStart"/>
            <w:r>
              <w:rPr>
                <w:rFonts w:ascii="Times New Roman" w:eastAsia="Times New Roman" w:hAnsi="Times New Roman" w:cs="Times New Roman"/>
              </w:rPr>
              <w:t>of  “</w:t>
            </w:r>
            <w:proofErr w:type="gramEnd"/>
            <w:r>
              <w:rPr>
                <w:rFonts w:ascii="Times New Roman" w:eastAsia="Times New Roman" w:hAnsi="Times New Roman" w:cs="Times New Roman"/>
              </w:rPr>
              <w:t xml:space="preserve">Students will identify methods used by individuals to monitor, hold accountable and influence the government (e.g., attending civic meetings, peacefully protesting, petitioning government, running for office, voting).” </w:t>
            </w:r>
          </w:p>
          <w:p w14:paraId="6E3E7502" w14:textId="77777777" w:rsidR="008652B9" w:rsidRDefault="00000000">
            <w:pPr>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 xml:space="preserve">Deletion of “Students will evaluate the impact of media, individuals, and interest groups on the government.” </w:t>
            </w:r>
          </w:p>
          <w:p w14:paraId="6D1BCB74" w14:textId="77777777" w:rsidR="008652B9" w:rsidRDefault="00000000">
            <w:pPr>
              <w:numPr>
                <w:ilvl w:val="1"/>
                <w:numId w:val="9"/>
              </w:numPr>
              <w:spacing w:line="240" w:lineRule="auto"/>
              <w:rPr>
                <w:rFonts w:ascii="Times New Roman" w:eastAsia="Times New Roman" w:hAnsi="Times New Roman" w:cs="Times New Roman"/>
                <w:b/>
                <w:i/>
              </w:rPr>
            </w:pPr>
            <w:r>
              <w:rPr>
                <w:rFonts w:ascii="Times New Roman" w:eastAsia="Times New Roman" w:hAnsi="Times New Roman" w:cs="Times New Roman"/>
              </w:rPr>
              <w:t xml:space="preserve">Deletion of “Students will identify and evaluate methods of influencing and/or monitoring government.” </w:t>
            </w:r>
          </w:p>
          <w:p w14:paraId="5E591966" w14:textId="77777777" w:rsidR="008652B9" w:rsidRDefault="00000000">
            <w:pPr>
              <w:widowControl w:val="0"/>
              <w:numPr>
                <w:ilvl w:val="0"/>
                <w:numId w:val="9"/>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1B304C6D" w14:textId="77777777" w:rsidR="008652B9" w:rsidRDefault="00000000">
            <w:pPr>
              <w:widowControl w:val="0"/>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Addition of “watchdog”</w:t>
            </w:r>
          </w:p>
        </w:tc>
      </w:tr>
    </w:tbl>
    <w:p w14:paraId="7C2CD6B7" w14:textId="77777777" w:rsidR="008652B9" w:rsidRDefault="008652B9">
      <w:pPr>
        <w:spacing w:after="80" w:line="240" w:lineRule="auto"/>
        <w:rPr>
          <w:rFonts w:ascii="Times New Roman" w:eastAsia="Times New Roman" w:hAnsi="Times New Roman" w:cs="Times New Roman"/>
        </w:rPr>
        <w:sectPr w:rsidR="008652B9">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p>
    <w:p w14:paraId="5F3612A1" w14:textId="77777777" w:rsidR="008652B9" w:rsidRDefault="00000000">
      <w:pPr>
        <w:pStyle w:val="Heading2"/>
        <w:spacing w:before="0" w:after="0" w:line="240" w:lineRule="auto"/>
        <w:jc w:val="center"/>
        <w:rPr>
          <w:rFonts w:ascii="Times New Roman" w:eastAsia="Times New Roman" w:hAnsi="Times New Roman" w:cs="Times New Roman"/>
          <w:b/>
          <w:sz w:val="28"/>
          <w:szCs w:val="28"/>
        </w:rPr>
      </w:pPr>
      <w:bookmarkStart w:id="0" w:name="_h00jm9d1a68w" w:colFirst="0" w:colLast="0"/>
      <w:bookmarkEnd w:id="0"/>
      <w:r>
        <w:rPr>
          <w:rFonts w:ascii="Times New Roman" w:eastAsia="Times New Roman" w:hAnsi="Times New Roman" w:cs="Times New Roman"/>
          <w:b/>
          <w:sz w:val="28"/>
          <w:szCs w:val="28"/>
        </w:rPr>
        <w:lastRenderedPageBreak/>
        <w:t>Essential Teacher Content Background Information</w:t>
      </w:r>
    </w:p>
    <w:p w14:paraId="387596C3" w14:textId="77777777" w:rsidR="008652B9" w:rsidRDefault="00000000">
      <w:pPr>
        <w:spacing w:line="240" w:lineRule="auto"/>
        <w:jc w:val="cente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Teacher Content Notes Not Appropriate </w:t>
      </w:r>
      <w:proofErr w:type="gramStart"/>
      <w:r>
        <w:rPr>
          <w:rFonts w:ascii="Times New Roman" w:eastAsia="Times New Roman" w:hAnsi="Times New Roman" w:cs="Times New Roman"/>
          <w:i/>
          <w:sz w:val="20"/>
          <w:szCs w:val="20"/>
        </w:rPr>
        <w:t>For</w:t>
      </w:r>
      <w:proofErr w:type="gramEnd"/>
      <w:r>
        <w:rPr>
          <w:rFonts w:ascii="Times New Roman" w:eastAsia="Times New Roman" w:hAnsi="Times New Roman" w:cs="Times New Roman"/>
          <w:i/>
          <w:sz w:val="20"/>
          <w:szCs w:val="20"/>
        </w:rPr>
        <w:t xml:space="preserve"> Student Use</w:t>
      </w:r>
      <w:r>
        <w:rPr>
          <w:rFonts w:ascii="Times New Roman" w:eastAsia="Times New Roman" w:hAnsi="Times New Roman" w:cs="Times New Roman"/>
          <w:sz w:val="20"/>
          <w:szCs w:val="20"/>
        </w:rPr>
        <w:t>]</w:t>
      </w:r>
    </w:p>
    <w:p w14:paraId="12257C60" w14:textId="77777777" w:rsidR="008652B9" w:rsidRDefault="008652B9">
      <w:pPr>
        <w:spacing w:before="2" w:after="2" w:line="240" w:lineRule="auto"/>
        <w:jc w:val="center"/>
        <w:rPr>
          <w:rFonts w:ascii="Times New Roman" w:eastAsia="Times New Roman" w:hAnsi="Times New Roman" w:cs="Times New Roman"/>
          <w:b/>
          <w:i/>
          <w:sz w:val="24"/>
          <w:szCs w:val="24"/>
        </w:rPr>
      </w:pPr>
    </w:p>
    <w:tbl>
      <w:tblPr>
        <w:tblStyle w:val="a1"/>
        <w:tblW w:w="9576"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76"/>
      </w:tblGrid>
      <w:tr w:rsidR="008652B9" w14:paraId="2068BA65" w14:textId="77777777">
        <w:tc>
          <w:tcPr>
            <w:tcW w:w="9576" w:type="dxa"/>
            <w:shd w:val="clear" w:color="auto" w:fill="auto"/>
          </w:tcPr>
          <w:p w14:paraId="432137EE" w14:textId="77777777" w:rsidR="008652B9"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6C6B831E" w14:textId="77777777" w:rsidR="008652B9" w:rsidRDefault="008652B9">
            <w:pPr>
              <w:spacing w:before="2" w:after="2" w:line="240" w:lineRule="auto"/>
              <w:rPr>
                <w:rFonts w:ascii="Times New Roman" w:eastAsia="Times New Roman" w:hAnsi="Times New Roman" w:cs="Times New Roman"/>
                <w:sz w:val="24"/>
                <w:szCs w:val="24"/>
              </w:rPr>
            </w:pPr>
          </w:p>
          <w:p w14:paraId="7392180C" w14:textId="77777777" w:rsidR="008652B9" w:rsidRDefault="00000000">
            <w:pPr>
              <w:numPr>
                <w:ilvl w:val="0"/>
                <w:numId w:val="4"/>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Constitutional Basis for Monitoring and Influencing Government </w:t>
            </w:r>
          </w:p>
          <w:p w14:paraId="46B171D4" w14:textId="77777777" w:rsidR="008652B9" w:rsidRDefault="00000000">
            <w:pPr>
              <w:numPr>
                <w:ilvl w:val="0"/>
                <w:numId w:val="4"/>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Monitoring and Influencing Government </w:t>
            </w:r>
          </w:p>
        </w:tc>
      </w:tr>
    </w:tbl>
    <w:p w14:paraId="6CC36924" w14:textId="77777777" w:rsidR="008652B9" w:rsidRDefault="008652B9">
      <w:pPr>
        <w:spacing w:line="240" w:lineRule="auto"/>
        <w:rPr>
          <w:rFonts w:ascii="Times New Roman" w:eastAsia="Times New Roman" w:hAnsi="Times New Roman" w:cs="Times New Roman"/>
          <w:sz w:val="16"/>
          <w:szCs w:val="16"/>
        </w:rPr>
      </w:pPr>
    </w:p>
    <w:p w14:paraId="1FA5699D" w14:textId="77777777" w:rsidR="008652B9"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The Constitutional Basis for Monitoring and Influencing Government</w:t>
      </w:r>
    </w:p>
    <w:p w14:paraId="27D1764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The First Amendment guarantees freedom of the press.  The Bill of Rights, which includes the First Amendment, was added to the U.S. Constitution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protect individuals from the national government infringing on their rights.  </w:t>
      </w:r>
    </w:p>
    <w:p w14:paraId="29B3CEF3" w14:textId="77777777" w:rsidR="008652B9" w:rsidRDefault="008652B9">
      <w:pPr>
        <w:spacing w:line="240" w:lineRule="auto"/>
        <w:rPr>
          <w:rFonts w:ascii="Times New Roman" w:eastAsia="Times New Roman" w:hAnsi="Times New Roman" w:cs="Times New Roman"/>
          <w:sz w:val="16"/>
          <w:szCs w:val="16"/>
        </w:rPr>
      </w:pPr>
    </w:p>
    <w:p w14:paraId="7217007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Several of the rights included in the First Amendment allow media, </w:t>
      </w:r>
      <w:proofErr w:type="gramStart"/>
      <w:r>
        <w:rPr>
          <w:rFonts w:ascii="Times New Roman" w:eastAsia="Times New Roman" w:hAnsi="Times New Roman" w:cs="Times New Roman"/>
          <w:sz w:val="24"/>
          <w:szCs w:val="24"/>
        </w:rPr>
        <w:t>individuals</w:t>
      </w:r>
      <w:proofErr w:type="gramEnd"/>
      <w:r>
        <w:rPr>
          <w:rFonts w:ascii="Times New Roman" w:eastAsia="Times New Roman" w:hAnsi="Times New Roman" w:cs="Times New Roman"/>
          <w:sz w:val="24"/>
          <w:szCs w:val="24"/>
        </w:rPr>
        <w:t xml:space="preserve"> and interest groups to monitor and influence government.  The rights that facilitate monitoring and influencing the government include freedom of speech, the press, assembly and petitioning the government “for redress of grievances”.  In protecting these freedoms, the Bill of Rights extends to the media, </w:t>
      </w:r>
      <w:proofErr w:type="gramStart"/>
      <w:r>
        <w:rPr>
          <w:rFonts w:ascii="Times New Roman" w:eastAsia="Times New Roman" w:hAnsi="Times New Roman" w:cs="Times New Roman"/>
          <w:sz w:val="24"/>
          <w:szCs w:val="24"/>
        </w:rPr>
        <w:t>individuals</w:t>
      </w:r>
      <w:proofErr w:type="gramEnd"/>
      <w:r>
        <w:rPr>
          <w:rFonts w:ascii="Times New Roman" w:eastAsia="Times New Roman" w:hAnsi="Times New Roman" w:cs="Times New Roman"/>
          <w:sz w:val="24"/>
          <w:szCs w:val="24"/>
        </w:rPr>
        <w:t xml:space="preserve"> and interest groups the right to interact with the government in ways that bring criticism about the government to the people (the watchdog role) and directly to the government (lobbying/lobbyists, special interests).  Freedom of the press allows it to serve in a watchdog role as one means to protect individuals from the government infringing on their rights.     </w:t>
      </w:r>
    </w:p>
    <w:p w14:paraId="777AAECC" w14:textId="77777777" w:rsidR="008652B9" w:rsidRDefault="008652B9">
      <w:pPr>
        <w:spacing w:line="240" w:lineRule="auto"/>
        <w:rPr>
          <w:rFonts w:ascii="Times New Roman" w:eastAsia="Times New Roman" w:hAnsi="Times New Roman" w:cs="Times New Roman"/>
          <w:sz w:val="16"/>
          <w:szCs w:val="16"/>
        </w:rPr>
      </w:pPr>
    </w:p>
    <w:p w14:paraId="3890BDD3"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First Amendment freedoms also extend to political campaigns where individuals, candidates, special </w:t>
      </w:r>
      <w:proofErr w:type="gramStart"/>
      <w:r>
        <w:rPr>
          <w:rFonts w:ascii="Times New Roman" w:eastAsia="Times New Roman" w:hAnsi="Times New Roman" w:cs="Times New Roman"/>
          <w:sz w:val="24"/>
          <w:szCs w:val="24"/>
        </w:rPr>
        <w:t>interests</w:t>
      </w:r>
      <w:proofErr w:type="gramEnd"/>
      <w:r>
        <w:rPr>
          <w:rFonts w:ascii="Times New Roman" w:eastAsia="Times New Roman" w:hAnsi="Times New Roman" w:cs="Times New Roman"/>
          <w:sz w:val="24"/>
          <w:szCs w:val="24"/>
        </w:rPr>
        <w:t xml:space="preserve"> and political parties use the media to disseminate political messages.     </w:t>
      </w:r>
    </w:p>
    <w:p w14:paraId="23CF08EB" w14:textId="77777777" w:rsidR="008652B9" w:rsidRDefault="008652B9">
      <w:pPr>
        <w:spacing w:line="240" w:lineRule="auto"/>
        <w:rPr>
          <w:rFonts w:ascii="Times New Roman" w:eastAsia="Times New Roman" w:hAnsi="Times New Roman" w:cs="Times New Roman"/>
          <w:sz w:val="16"/>
          <w:szCs w:val="16"/>
        </w:rPr>
      </w:pPr>
    </w:p>
    <w:p w14:paraId="5895DADD" w14:textId="77777777" w:rsidR="008652B9"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  Monitoring and Influencing Government</w:t>
      </w:r>
    </w:p>
    <w:p w14:paraId="07FA32AB"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Individuals and organizations seek to influence government by interacting directly with government, and by using the media to bring attention to government actions.  The media also acts alone to bring attention to government actions.  In bringing attention to the public about government actions, also known as the watchdog role, the public may use its First Amendment rights to monitor and influence government.  Individuals work together to form interest groups (special interests) which are guaranteed by the First Amendment’s freedom of association.  Interest groups form to draw attention to government actions, encourage their members to interact with government and with the press, and raise money </w:t>
      </w:r>
      <w:proofErr w:type="gramStart"/>
      <w:r>
        <w:rPr>
          <w:rFonts w:ascii="Times New Roman" w:eastAsia="Times New Roman" w:hAnsi="Times New Roman" w:cs="Times New Roman"/>
          <w:sz w:val="24"/>
          <w:szCs w:val="24"/>
        </w:rPr>
        <w:t>as a means to</w:t>
      </w:r>
      <w:proofErr w:type="gramEnd"/>
      <w:r>
        <w:rPr>
          <w:rFonts w:ascii="Times New Roman" w:eastAsia="Times New Roman" w:hAnsi="Times New Roman" w:cs="Times New Roman"/>
          <w:sz w:val="24"/>
          <w:szCs w:val="24"/>
        </w:rPr>
        <w:t xml:space="preserve"> accomplishing their political and policy goals.  Interest groups also employ persons or firms to interact with the government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educate and persuade the government to take action on their behalf.  These persons and firms, called lobbyists, communicate with government officials in individual meetings and testify at hearings, such as before congressional committees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The combined impact of these individual, group and media actions are to bring attention to, and influence, government actions.  </w:t>
      </w:r>
    </w:p>
    <w:p w14:paraId="2476908E" w14:textId="77777777" w:rsidR="008652B9" w:rsidRDefault="008652B9">
      <w:pPr>
        <w:spacing w:line="240" w:lineRule="auto"/>
        <w:rPr>
          <w:rFonts w:ascii="Times New Roman" w:eastAsia="Times New Roman" w:hAnsi="Times New Roman" w:cs="Times New Roman"/>
          <w:sz w:val="24"/>
          <w:szCs w:val="24"/>
        </w:rPr>
      </w:pPr>
    </w:p>
    <w:p w14:paraId="73946788"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Freedom of the press extends to election campaigns where press coverage includes providing information about the candidates, </w:t>
      </w:r>
      <w:proofErr w:type="gramStart"/>
      <w:r>
        <w:rPr>
          <w:rFonts w:ascii="Times New Roman" w:eastAsia="Times New Roman" w:hAnsi="Times New Roman" w:cs="Times New Roman"/>
          <w:sz w:val="24"/>
          <w:szCs w:val="24"/>
        </w:rPr>
        <w:t>issues</w:t>
      </w:r>
      <w:proofErr w:type="gramEnd"/>
      <w:r>
        <w:rPr>
          <w:rFonts w:ascii="Times New Roman" w:eastAsia="Times New Roman" w:hAnsi="Times New Roman" w:cs="Times New Roman"/>
          <w:sz w:val="24"/>
          <w:szCs w:val="24"/>
        </w:rPr>
        <w:t xml:space="preserve"> and political parties.  The media also serves as a vehicle for candidates, political parties, interest groups and even ordinary citizens to convey their messages during election campaigns.  These campaign-related entities pay media outlets to advertise their message.  Campaign advertising gives candidates, interest groups and political parties the opportunity to control their message about themselves and their opponents.</w:t>
      </w:r>
    </w:p>
    <w:p w14:paraId="1F54C558" w14:textId="77777777" w:rsidR="008652B9" w:rsidRDefault="008652B9">
      <w:pPr>
        <w:spacing w:line="240" w:lineRule="auto"/>
        <w:rPr>
          <w:rFonts w:ascii="Times New Roman" w:eastAsia="Times New Roman" w:hAnsi="Times New Roman" w:cs="Times New Roman"/>
          <w:sz w:val="24"/>
          <w:szCs w:val="24"/>
        </w:rPr>
      </w:pPr>
    </w:p>
    <w:p w14:paraId="12237AE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Political Action Committees (PACs) are organizations associated with interest groups, individuals, labor groups and corporations that raise and spend money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impact election outcomes.  PACs give money </w:t>
      </w:r>
      <w:r>
        <w:rPr>
          <w:rFonts w:ascii="Times New Roman" w:eastAsia="Times New Roman" w:hAnsi="Times New Roman" w:cs="Times New Roman"/>
          <w:sz w:val="24"/>
          <w:szCs w:val="24"/>
        </w:rPr>
        <w:lastRenderedPageBreak/>
        <w:t xml:space="preserve">directly to candidates, </w:t>
      </w:r>
      <w:proofErr w:type="gramStart"/>
      <w:r>
        <w:rPr>
          <w:rFonts w:ascii="Times New Roman" w:eastAsia="Times New Roman" w:hAnsi="Times New Roman" w:cs="Times New Roman"/>
          <w:sz w:val="24"/>
          <w:szCs w:val="24"/>
        </w:rPr>
        <w:t>and also</w:t>
      </w:r>
      <w:proofErr w:type="gramEnd"/>
      <w:r>
        <w:rPr>
          <w:rFonts w:ascii="Times New Roman" w:eastAsia="Times New Roman" w:hAnsi="Times New Roman" w:cs="Times New Roman"/>
          <w:sz w:val="24"/>
          <w:szCs w:val="24"/>
        </w:rPr>
        <w:t xml:space="preserve"> spend money on candidates’ behalf such as sponsoring campaign commercials advocating how citizens should vote, or to shape opinions about candidates and political parties.  </w:t>
      </w:r>
    </w:p>
    <w:p w14:paraId="762E3FF6" w14:textId="77777777" w:rsidR="008652B9" w:rsidRDefault="008652B9">
      <w:pPr>
        <w:spacing w:line="240" w:lineRule="auto"/>
        <w:rPr>
          <w:rFonts w:ascii="Times New Roman" w:eastAsia="Times New Roman" w:hAnsi="Times New Roman" w:cs="Times New Roman"/>
          <w:sz w:val="16"/>
          <w:szCs w:val="16"/>
        </w:rPr>
      </w:pPr>
    </w:p>
    <w:p w14:paraId="6758B6F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PACs are not wholly unregulated.  Congress and the U.S. Supreme Court have regulated PACs. These regulations have impacted PAC influence.  </w:t>
      </w:r>
    </w:p>
    <w:p w14:paraId="51708357" w14:textId="77777777" w:rsidR="008652B9" w:rsidRDefault="00000000">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24"/>
          <w:szCs w:val="24"/>
        </w:rPr>
        <w:tab/>
      </w:r>
    </w:p>
    <w:p w14:paraId="646B775F" w14:textId="77777777" w:rsidR="008652B9"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Below is a recent timeline focusing on PAC regulations (adapted from Center for Responsive Politics, </w:t>
      </w:r>
      <w:hyperlink r:id="rId11">
        <w:r>
          <w:rPr>
            <w:rFonts w:ascii="Times New Roman" w:eastAsia="Times New Roman" w:hAnsi="Times New Roman" w:cs="Times New Roman"/>
            <w:color w:val="1155CC"/>
            <w:sz w:val="24"/>
            <w:szCs w:val="24"/>
            <w:u w:val="single"/>
          </w:rPr>
          <w:t>www.opensecrets.org</w:t>
        </w:r>
      </w:hyperlink>
      <w:r>
        <w:rPr>
          <w:rFonts w:ascii="Times New Roman" w:eastAsia="Times New Roman" w:hAnsi="Times New Roman" w:cs="Times New Roman"/>
          <w:sz w:val="24"/>
          <w:szCs w:val="24"/>
        </w:rPr>
        <w:t>).</w:t>
      </w:r>
    </w:p>
    <w:p w14:paraId="09CF5E64" w14:textId="77777777" w:rsidR="008652B9" w:rsidRDefault="008652B9">
      <w:pPr>
        <w:spacing w:line="240" w:lineRule="auto"/>
        <w:rPr>
          <w:rFonts w:ascii="Times New Roman" w:eastAsia="Times New Roman" w:hAnsi="Times New Roman" w:cs="Times New Roman"/>
          <w:strike/>
          <w:sz w:val="16"/>
          <w:szCs w:val="16"/>
        </w:rPr>
      </w:pPr>
    </w:p>
    <w:tbl>
      <w:tblPr>
        <w:tblStyle w:val="a2"/>
        <w:tblW w:w="11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6"/>
        <w:gridCol w:w="2700"/>
        <w:gridCol w:w="7412"/>
      </w:tblGrid>
      <w:tr w:rsidR="008652B9" w14:paraId="55E63140" w14:textId="77777777">
        <w:trPr>
          <w:jc w:val="center"/>
        </w:trPr>
        <w:tc>
          <w:tcPr>
            <w:tcW w:w="926" w:type="dxa"/>
          </w:tcPr>
          <w:p w14:paraId="7364E4DD" w14:textId="77777777" w:rsidR="008652B9" w:rsidRDefault="00000000">
            <w:p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Date</w:t>
            </w:r>
          </w:p>
        </w:tc>
        <w:tc>
          <w:tcPr>
            <w:tcW w:w="2700" w:type="dxa"/>
          </w:tcPr>
          <w:p w14:paraId="00ACD784" w14:textId="77777777" w:rsidR="008652B9" w:rsidRDefault="00000000">
            <w:p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Law</w:t>
            </w:r>
          </w:p>
        </w:tc>
        <w:tc>
          <w:tcPr>
            <w:tcW w:w="7412" w:type="dxa"/>
          </w:tcPr>
          <w:p w14:paraId="01D4A5B8" w14:textId="77777777" w:rsidR="008652B9" w:rsidRDefault="00000000">
            <w:p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Key Provision(s)</w:t>
            </w:r>
          </w:p>
        </w:tc>
      </w:tr>
      <w:tr w:rsidR="008652B9" w14:paraId="2112429E" w14:textId="77777777">
        <w:trPr>
          <w:jc w:val="center"/>
        </w:trPr>
        <w:tc>
          <w:tcPr>
            <w:tcW w:w="926" w:type="dxa"/>
          </w:tcPr>
          <w:p w14:paraId="7AFC4C6F"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1971</w:t>
            </w:r>
          </w:p>
        </w:tc>
        <w:tc>
          <w:tcPr>
            <w:tcW w:w="2700" w:type="dxa"/>
          </w:tcPr>
          <w:p w14:paraId="3C0D2A4C"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 Election Campaign Act (FECA)</w:t>
            </w:r>
          </w:p>
        </w:tc>
        <w:tc>
          <w:tcPr>
            <w:tcW w:w="7412" w:type="dxa"/>
          </w:tcPr>
          <w:p w14:paraId="601C75B5"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Repealed Federal Corrupt Practices Act (1910, 1925)</w:t>
            </w:r>
          </w:p>
          <w:p w14:paraId="3EDC8143"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Required full and timely </w:t>
            </w:r>
            <w:proofErr w:type="gramStart"/>
            <w:r>
              <w:rPr>
                <w:rFonts w:ascii="Times New Roman" w:eastAsia="Times New Roman" w:hAnsi="Times New Roman" w:cs="Times New Roman"/>
                <w:sz w:val="24"/>
                <w:szCs w:val="24"/>
              </w:rPr>
              <w:t>disclosure</w:t>
            </w:r>
            <w:proofErr w:type="gramEnd"/>
          </w:p>
          <w:p w14:paraId="2C57BF6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Set ceilings on media </w:t>
            </w:r>
            <w:proofErr w:type="gramStart"/>
            <w:r>
              <w:rPr>
                <w:rFonts w:ascii="Times New Roman" w:eastAsia="Times New Roman" w:hAnsi="Times New Roman" w:cs="Times New Roman"/>
                <w:sz w:val="24"/>
                <w:szCs w:val="24"/>
              </w:rPr>
              <w:t>advertising</w:t>
            </w:r>
            <w:proofErr w:type="gramEnd"/>
          </w:p>
          <w:p w14:paraId="3D55D67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Set limits on contributions from candidates and their families</w:t>
            </w:r>
          </w:p>
        </w:tc>
      </w:tr>
      <w:tr w:rsidR="008652B9" w14:paraId="7D480205" w14:textId="77777777">
        <w:trPr>
          <w:jc w:val="center"/>
        </w:trPr>
        <w:tc>
          <w:tcPr>
            <w:tcW w:w="926" w:type="dxa"/>
          </w:tcPr>
          <w:p w14:paraId="54926CA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1971</w:t>
            </w:r>
          </w:p>
        </w:tc>
        <w:tc>
          <w:tcPr>
            <w:tcW w:w="2700" w:type="dxa"/>
          </w:tcPr>
          <w:p w14:paraId="105E5666"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Revenue Act</w:t>
            </w:r>
          </w:p>
        </w:tc>
        <w:tc>
          <w:tcPr>
            <w:tcW w:w="7412" w:type="dxa"/>
          </w:tcPr>
          <w:p w14:paraId="0E254ED7"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Created public campaign fund for eligible presidential candidates to begin </w:t>
            </w:r>
            <w:proofErr w:type="gramStart"/>
            <w:r>
              <w:rPr>
                <w:rFonts w:ascii="Times New Roman" w:eastAsia="Times New Roman" w:hAnsi="Times New Roman" w:cs="Times New Roman"/>
                <w:sz w:val="24"/>
                <w:szCs w:val="24"/>
              </w:rPr>
              <w:t>1976</w:t>
            </w:r>
            <w:proofErr w:type="gramEnd"/>
            <w:r>
              <w:rPr>
                <w:rFonts w:ascii="Times New Roman" w:eastAsia="Times New Roman" w:hAnsi="Times New Roman" w:cs="Times New Roman"/>
                <w:sz w:val="24"/>
                <w:szCs w:val="24"/>
              </w:rPr>
              <w:t xml:space="preserve"> </w:t>
            </w:r>
          </w:p>
          <w:p w14:paraId="484E4208"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Campaign fund created voluntary $1 (now $3) check-off on federal income tax returns</w:t>
            </w:r>
          </w:p>
        </w:tc>
      </w:tr>
      <w:tr w:rsidR="008652B9" w14:paraId="5FD55759" w14:textId="77777777">
        <w:trPr>
          <w:jc w:val="center"/>
        </w:trPr>
        <w:tc>
          <w:tcPr>
            <w:tcW w:w="926" w:type="dxa"/>
          </w:tcPr>
          <w:p w14:paraId="4E828735"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1974</w:t>
            </w:r>
          </w:p>
        </w:tc>
        <w:tc>
          <w:tcPr>
            <w:tcW w:w="2700" w:type="dxa"/>
          </w:tcPr>
          <w:p w14:paraId="0089CCCE"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 Election Campaign Act Amendments</w:t>
            </w:r>
          </w:p>
        </w:tc>
        <w:tc>
          <w:tcPr>
            <w:tcW w:w="7412" w:type="dxa"/>
          </w:tcPr>
          <w:p w14:paraId="4182B86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 public financing of presidential elections</w:t>
            </w:r>
          </w:p>
          <w:p w14:paraId="4EEA1347"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Revised spending limits for Congressional elections</w:t>
            </w:r>
          </w:p>
          <w:p w14:paraId="04F25C65"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Set individual contribution </w:t>
            </w:r>
            <w:proofErr w:type="gramStart"/>
            <w:r>
              <w:rPr>
                <w:rFonts w:ascii="Times New Roman" w:eastAsia="Times New Roman" w:hAnsi="Times New Roman" w:cs="Times New Roman"/>
                <w:sz w:val="24"/>
                <w:szCs w:val="24"/>
              </w:rPr>
              <w:t>limits</w:t>
            </w:r>
            <w:proofErr w:type="gramEnd"/>
            <w:r>
              <w:rPr>
                <w:rFonts w:ascii="Times New Roman" w:eastAsia="Times New Roman" w:hAnsi="Times New Roman" w:cs="Times New Roman"/>
                <w:sz w:val="24"/>
                <w:szCs w:val="24"/>
              </w:rPr>
              <w:t xml:space="preserve"> </w:t>
            </w:r>
          </w:p>
          <w:p w14:paraId="60CF3ABF"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Set PAC contribution limit ($5000)</w:t>
            </w:r>
          </w:p>
          <w:p w14:paraId="090DAA1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Limit overall annual individual contributions</w:t>
            </w:r>
          </w:p>
          <w:p w14:paraId="6C434C75"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Abolished limits on media advertising</w:t>
            </w:r>
          </w:p>
          <w:p w14:paraId="6CD91A5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Created Federal Election Commission (FEC) to enforce campaign finance laws</w:t>
            </w:r>
          </w:p>
        </w:tc>
      </w:tr>
      <w:tr w:rsidR="008652B9" w14:paraId="5CE240D1" w14:textId="77777777">
        <w:trPr>
          <w:jc w:val="center"/>
        </w:trPr>
        <w:tc>
          <w:tcPr>
            <w:tcW w:w="926" w:type="dxa"/>
          </w:tcPr>
          <w:p w14:paraId="1684CB06"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1976</w:t>
            </w:r>
          </w:p>
        </w:tc>
        <w:tc>
          <w:tcPr>
            <w:tcW w:w="2700" w:type="dxa"/>
          </w:tcPr>
          <w:p w14:paraId="7F6D68E9"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Buckley v. </w:t>
            </w:r>
            <w:proofErr w:type="spellStart"/>
            <w:r>
              <w:rPr>
                <w:rFonts w:ascii="Times New Roman" w:eastAsia="Times New Roman" w:hAnsi="Times New Roman" w:cs="Times New Roman"/>
                <w:sz w:val="24"/>
                <w:szCs w:val="24"/>
              </w:rPr>
              <w:t>Valeo</w:t>
            </w:r>
            <w:proofErr w:type="spellEnd"/>
            <w:r>
              <w:rPr>
                <w:rFonts w:ascii="Times New Roman" w:eastAsia="Times New Roman" w:hAnsi="Times New Roman" w:cs="Times New Roman"/>
                <w:sz w:val="24"/>
                <w:szCs w:val="24"/>
              </w:rPr>
              <w:t xml:space="preserve"> 424 U.S. 1</w:t>
            </w:r>
          </w:p>
        </w:tc>
        <w:tc>
          <w:tcPr>
            <w:tcW w:w="7412" w:type="dxa"/>
          </w:tcPr>
          <w:p w14:paraId="235EBAA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1974 FECA restrictions challenged on First Amendment </w:t>
            </w:r>
            <w:proofErr w:type="gramStart"/>
            <w:r>
              <w:rPr>
                <w:rFonts w:ascii="Times New Roman" w:eastAsia="Times New Roman" w:hAnsi="Times New Roman" w:cs="Times New Roman"/>
                <w:sz w:val="24"/>
                <w:szCs w:val="24"/>
              </w:rPr>
              <w:t>grounds</w:t>
            </w:r>
            <w:proofErr w:type="gramEnd"/>
          </w:p>
          <w:p w14:paraId="042AF32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 Supreme Court upheld disclosure requirements and limits on individual contributions</w:t>
            </w:r>
          </w:p>
          <w:p w14:paraId="7EBE12C0"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U.S. Supreme Court struck down limits on independent expenditures.  Independent expenditures are those expenditures not coordinated with candidates or their campaign committees.</w:t>
            </w:r>
          </w:p>
        </w:tc>
      </w:tr>
      <w:tr w:rsidR="008652B9" w14:paraId="24252092" w14:textId="77777777">
        <w:trPr>
          <w:jc w:val="center"/>
        </w:trPr>
        <w:tc>
          <w:tcPr>
            <w:tcW w:w="926" w:type="dxa"/>
          </w:tcPr>
          <w:p w14:paraId="6EDD6F8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1979</w:t>
            </w:r>
          </w:p>
        </w:tc>
        <w:tc>
          <w:tcPr>
            <w:tcW w:w="2700" w:type="dxa"/>
          </w:tcPr>
          <w:p w14:paraId="400BC969"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FECA Amendments</w:t>
            </w:r>
          </w:p>
        </w:tc>
        <w:tc>
          <w:tcPr>
            <w:tcW w:w="7412" w:type="dxa"/>
          </w:tcPr>
          <w:p w14:paraId="1F3A8C4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Allowed state and local parties to promote federal candidates by spending unlimited amounts on campaign materials, voter registration, and get-out-the-vote (GOTV) drives</w:t>
            </w:r>
          </w:p>
        </w:tc>
      </w:tr>
      <w:tr w:rsidR="008652B9" w14:paraId="6F81CC94" w14:textId="77777777">
        <w:trPr>
          <w:jc w:val="center"/>
        </w:trPr>
        <w:tc>
          <w:tcPr>
            <w:tcW w:w="926" w:type="dxa"/>
          </w:tcPr>
          <w:p w14:paraId="3F5F362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1986</w:t>
            </w:r>
          </w:p>
        </w:tc>
        <w:tc>
          <w:tcPr>
            <w:tcW w:w="2700" w:type="dxa"/>
          </w:tcPr>
          <w:p w14:paraId="42ADBAC8"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FEC v. Massachusetts Citizens for Life, Inc.</w:t>
            </w:r>
          </w:p>
        </w:tc>
        <w:tc>
          <w:tcPr>
            <w:tcW w:w="7412" w:type="dxa"/>
          </w:tcPr>
          <w:p w14:paraId="1DE3561D" w14:textId="77777777" w:rsidR="008652B9"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court issues a narrowly defined exception for nonprofits </w:t>
            </w:r>
          </w:p>
          <w:p w14:paraId="356B46A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General funds may be used for express advocacy </w:t>
            </w:r>
            <w:proofErr w:type="gramStart"/>
            <w:r>
              <w:rPr>
                <w:rFonts w:ascii="Times New Roman" w:eastAsia="Times New Roman" w:hAnsi="Times New Roman" w:cs="Times New Roman"/>
                <w:sz w:val="24"/>
                <w:szCs w:val="24"/>
                <w:highlight w:val="white"/>
              </w:rPr>
              <w:t>as long as</w:t>
            </w:r>
            <w:proofErr w:type="gramEnd"/>
            <w:r>
              <w:rPr>
                <w:rFonts w:ascii="Times New Roman" w:eastAsia="Times New Roman" w:hAnsi="Times New Roman" w:cs="Times New Roman"/>
                <w:sz w:val="24"/>
                <w:szCs w:val="24"/>
                <w:highlight w:val="white"/>
              </w:rPr>
              <w:t xml:space="preserve"> the nonprofit does not accept business corporation funding</w:t>
            </w:r>
          </w:p>
        </w:tc>
      </w:tr>
      <w:tr w:rsidR="008652B9" w14:paraId="7319EAFD" w14:textId="77777777">
        <w:trPr>
          <w:jc w:val="center"/>
        </w:trPr>
        <w:tc>
          <w:tcPr>
            <w:tcW w:w="926" w:type="dxa"/>
          </w:tcPr>
          <w:p w14:paraId="61924326"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2000</w:t>
            </w:r>
          </w:p>
        </w:tc>
        <w:tc>
          <w:tcPr>
            <w:tcW w:w="2700" w:type="dxa"/>
          </w:tcPr>
          <w:p w14:paraId="4326EC89"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Modified tax laws</w:t>
            </w:r>
          </w:p>
        </w:tc>
        <w:tc>
          <w:tcPr>
            <w:tcW w:w="7412" w:type="dxa"/>
          </w:tcPr>
          <w:p w14:paraId="474D148B"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Congress closes loophole in tax law to require public disclosure of donations to “issue groups” known as “527s”</w:t>
            </w:r>
          </w:p>
        </w:tc>
      </w:tr>
      <w:tr w:rsidR="008652B9" w14:paraId="4FA6D9CA" w14:textId="77777777">
        <w:trPr>
          <w:jc w:val="center"/>
        </w:trPr>
        <w:tc>
          <w:tcPr>
            <w:tcW w:w="926" w:type="dxa"/>
          </w:tcPr>
          <w:p w14:paraId="4458EB97"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2002</w:t>
            </w:r>
          </w:p>
        </w:tc>
        <w:tc>
          <w:tcPr>
            <w:tcW w:w="2700" w:type="dxa"/>
          </w:tcPr>
          <w:p w14:paraId="2252C71D"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Bipartisan Campaign Reform Act (BCRA; Also known as the McCain-Feingold Act)</w:t>
            </w:r>
          </w:p>
        </w:tc>
        <w:tc>
          <w:tcPr>
            <w:tcW w:w="7412" w:type="dxa"/>
          </w:tcPr>
          <w:p w14:paraId="5CAD7368"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Reinstituted limits on the sources and size of political party contributions</w:t>
            </w:r>
          </w:p>
          <w:p w14:paraId="05314EC0"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Regulated how corporate and labor treasury funds could be used in federal elections. </w:t>
            </w:r>
          </w:p>
        </w:tc>
      </w:tr>
      <w:tr w:rsidR="008652B9" w14:paraId="0EB75681" w14:textId="77777777">
        <w:trPr>
          <w:jc w:val="center"/>
        </w:trPr>
        <w:tc>
          <w:tcPr>
            <w:tcW w:w="926" w:type="dxa"/>
          </w:tcPr>
          <w:p w14:paraId="4EFE038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2003</w:t>
            </w:r>
          </w:p>
        </w:tc>
        <w:tc>
          <w:tcPr>
            <w:tcW w:w="2700" w:type="dxa"/>
          </w:tcPr>
          <w:p w14:paraId="01D96600"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McConnell v. Federal Election Commission 540 U.S. 93</w:t>
            </w:r>
          </w:p>
        </w:tc>
        <w:tc>
          <w:tcPr>
            <w:tcW w:w="7412" w:type="dxa"/>
          </w:tcPr>
          <w:p w14:paraId="0C2AC45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2002 BCRA challenged on First Amendment </w:t>
            </w:r>
            <w:proofErr w:type="gramStart"/>
            <w:r>
              <w:rPr>
                <w:rFonts w:ascii="Times New Roman" w:eastAsia="Times New Roman" w:hAnsi="Times New Roman" w:cs="Times New Roman"/>
                <w:sz w:val="24"/>
                <w:szCs w:val="24"/>
              </w:rPr>
              <w:t>grounds</w:t>
            </w:r>
            <w:proofErr w:type="gramEnd"/>
          </w:p>
          <w:p w14:paraId="5FBA721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 The Supreme Court upheld the constitutionality of most of the BCRA.  </w:t>
            </w:r>
          </w:p>
        </w:tc>
      </w:tr>
      <w:tr w:rsidR="008652B9" w14:paraId="7D9380A4" w14:textId="77777777">
        <w:trPr>
          <w:jc w:val="center"/>
        </w:trPr>
        <w:tc>
          <w:tcPr>
            <w:tcW w:w="926" w:type="dxa"/>
          </w:tcPr>
          <w:p w14:paraId="2A7E56F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tc>
        <w:tc>
          <w:tcPr>
            <w:tcW w:w="2700" w:type="dxa"/>
          </w:tcPr>
          <w:p w14:paraId="4BDB6C91"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Citizens United v. Federal Election </w:t>
            </w:r>
            <w:r>
              <w:rPr>
                <w:rFonts w:ascii="Times New Roman" w:eastAsia="Times New Roman" w:hAnsi="Times New Roman" w:cs="Times New Roman"/>
                <w:sz w:val="24"/>
                <w:szCs w:val="24"/>
              </w:rPr>
              <w:lastRenderedPageBreak/>
              <w:t>Commission 558 U.S. 310</w:t>
            </w:r>
          </w:p>
        </w:tc>
        <w:tc>
          <w:tcPr>
            <w:tcW w:w="7412" w:type="dxa"/>
          </w:tcPr>
          <w:p w14:paraId="3BE0D5E9"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2002 BCRA challenged on First Amendment </w:t>
            </w:r>
            <w:proofErr w:type="gramStart"/>
            <w:r>
              <w:rPr>
                <w:rFonts w:ascii="Times New Roman" w:eastAsia="Times New Roman" w:hAnsi="Times New Roman" w:cs="Times New Roman"/>
                <w:sz w:val="24"/>
                <w:szCs w:val="24"/>
              </w:rPr>
              <w:t>grounds</w:t>
            </w:r>
            <w:proofErr w:type="gramEnd"/>
          </w:p>
          <w:p w14:paraId="3B7B2050"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U.S. Supreme Court held that corporate funding of independent political broadcasts in candidate elections cannot be limited.</w:t>
            </w:r>
          </w:p>
        </w:tc>
      </w:tr>
      <w:tr w:rsidR="008652B9" w14:paraId="2622A6B3" w14:textId="77777777">
        <w:trPr>
          <w:jc w:val="center"/>
        </w:trPr>
        <w:tc>
          <w:tcPr>
            <w:tcW w:w="926" w:type="dxa"/>
          </w:tcPr>
          <w:p w14:paraId="1EBAFCC8"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2014</w:t>
            </w:r>
          </w:p>
        </w:tc>
        <w:tc>
          <w:tcPr>
            <w:tcW w:w="2700" w:type="dxa"/>
          </w:tcPr>
          <w:p w14:paraId="06803909"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McCutcheon v. FEC</w:t>
            </w:r>
          </w:p>
        </w:tc>
        <w:tc>
          <w:tcPr>
            <w:tcW w:w="7412" w:type="dxa"/>
          </w:tcPr>
          <w:p w14:paraId="0018C07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Supreme Court struck down a law that placed total contribution caps an individual could contribute to all candidates, PACs, and parties combined.</w:t>
            </w:r>
          </w:p>
          <w:p w14:paraId="509CB04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Court ruled it limited participation in the democratic process and violated the First Amendment</w:t>
            </w:r>
          </w:p>
        </w:tc>
      </w:tr>
    </w:tbl>
    <w:p w14:paraId="1A61F686" w14:textId="77777777" w:rsidR="008652B9" w:rsidRDefault="008652B9">
      <w:pPr>
        <w:spacing w:line="240" w:lineRule="auto"/>
        <w:jc w:val="center"/>
        <w:rPr>
          <w:rFonts w:ascii="Times New Roman" w:eastAsia="Times New Roman" w:hAnsi="Times New Roman" w:cs="Times New Roman"/>
          <w:b/>
          <w:sz w:val="28"/>
          <w:szCs w:val="28"/>
        </w:rPr>
      </w:pPr>
    </w:p>
    <w:p w14:paraId="3B3B2FD2" w14:textId="77777777" w:rsidR="008652B9"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r>
        <w:br w:type="page"/>
      </w:r>
    </w:p>
    <w:p w14:paraId="68A66D85" w14:textId="77777777" w:rsidR="008652B9" w:rsidRDefault="00000000">
      <w:pPr>
        <w:pStyle w:val="Heading2"/>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40" w:line="240" w:lineRule="auto"/>
        <w:jc w:val="center"/>
        <w:rPr>
          <w:rFonts w:ascii="Times New Roman" w:eastAsia="Times New Roman" w:hAnsi="Times New Roman" w:cs="Times New Roman"/>
          <w:b/>
          <w:sz w:val="28"/>
          <w:szCs w:val="28"/>
        </w:rPr>
      </w:pPr>
      <w:bookmarkStart w:id="1" w:name="_me2xii9yn4s4" w:colFirst="0" w:colLast="0"/>
      <w:bookmarkEnd w:id="1"/>
      <w:r>
        <w:rPr>
          <w:rFonts w:ascii="Times New Roman" w:eastAsia="Times New Roman" w:hAnsi="Times New Roman" w:cs="Times New Roman"/>
          <w:b/>
          <w:sz w:val="28"/>
          <w:szCs w:val="28"/>
        </w:rPr>
        <w:lastRenderedPageBreak/>
        <w:t>Lesson Summary</w:t>
      </w:r>
    </w:p>
    <w:p w14:paraId="53C4662D" w14:textId="77777777" w:rsidR="008652B9" w:rsidRDefault="008652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i/>
          <w:sz w:val="24"/>
          <w:szCs w:val="24"/>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652B9" w14:paraId="380513F5" w14:textId="77777777">
        <w:tc>
          <w:tcPr>
            <w:tcW w:w="10800" w:type="dxa"/>
            <w:shd w:val="clear" w:color="auto" w:fill="D9D9D9"/>
            <w:tcMar>
              <w:top w:w="100" w:type="dxa"/>
              <w:left w:w="100" w:type="dxa"/>
              <w:bottom w:w="100" w:type="dxa"/>
              <w:right w:w="100" w:type="dxa"/>
            </w:tcMar>
          </w:tcPr>
          <w:p w14:paraId="3090A48A"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8652B9" w14:paraId="3BD71614" w14:textId="77777777">
        <w:tc>
          <w:tcPr>
            <w:tcW w:w="10800" w:type="dxa"/>
            <w:shd w:val="clear" w:color="auto" w:fill="auto"/>
            <w:tcMar>
              <w:top w:w="100" w:type="dxa"/>
              <w:left w:w="100" w:type="dxa"/>
              <w:bottom w:w="100" w:type="dxa"/>
              <w:right w:w="100" w:type="dxa"/>
            </w:tcMar>
          </w:tcPr>
          <w:p w14:paraId="35DB5EF8" w14:textId="77777777" w:rsidR="008652B9"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What methods do individuals, the media, and interest groups use to monitor the government? What methods do they use to influence the government? </w:t>
            </w:r>
          </w:p>
        </w:tc>
      </w:tr>
      <w:tr w:rsidR="008652B9" w14:paraId="79274F7F" w14:textId="77777777">
        <w:tc>
          <w:tcPr>
            <w:tcW w:w="10800" w:type="dxa"/>
            <w:shd w:val="clear" w:color="auto" w:fill="D9D9D9"/>
            <w:tcMar>
              <w:top w:w="100" w:type="dxa"/>
              <w:left w:w="100" w:type="dxa"/>
              <w:bottom w:w="100" w:type="dxa"/>
              <w:right w:w="100" w:type="dxa"/>
            </w:tcMar>
          </w:tcPr>
          <w:p w14:paraId="4576C9C4"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8652B9" w14:paraId="4DBDC31C" w14:textId="77777777">
        <w:tc>
          <w:tcPr>
            <w:tcW w:w="10800" w:type="dxa"/>
            <w:shd w:val="clear" w:color="auto" w:fill="auto"/>
            <w:tcMar>
              <w:top w:w="100" w:type="dxa"/>
              <w:left w:w="100" w:type="dxa"/>
              <w:bottom w:w="100" w:type="dxa"/>
              <w:right w:w="100" w:type="dxa"/>
            </w:tcMar>
          </w:tcPr>
          <w:p w14:paraId="7421BF88" w14:textId="77777777" w:rsidR="008652B9"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SS.7.CG.2.8 </w:t>
            </w:r>
            <w:r>
              <w:rPr>
                <w:rFonts w:ascii="Times New Roman" w:eastAsia="Times New Roman" w:hAnsi="Times New Roman" w:cs="Times New Roman"/>
                <w:sz w:val="24"/>
                <w:szCs w:val="24"/>
              </w:rPr>
              <w:t xml:space="preserve">Examine the impact of media, individuals, and interest groups on monitoring and influencing government. </w:t>
            </w:r>
          </w:p>
        </w:tc>
      </w:tr>
      <w:tr w:rsidR="008652B9" w14:paraId="18E1B16B" w14:textId="77777777">
        <w:tc>
          <w:tcPr>
            <w:tcW w:w="10800" w:type="dxa"/>
            <w:shd w:val="clear" w:color="auto" w:fill="D9D9D9"/>
            <w:tcMar>
              <w:top w:w="100" w:type="dxa"/>
              <w:left w:w="100" w:type="dxa"/>
              <w:bottom w:w="100" w:type="dxa"/>
              <w:right w:w="100" w:type="dxa"/>
            </w:tcMar>
          </w:tcPr>
          <w:p w14:paraId="03F2E902" w14:textId="77777777" w:rsidR="008652B9"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8652B9" w14:paraId="729812E1" w14:textId="77777777">
        <w:tc>
          <w:tcPr>
            <w:tcW w:w="10800" w:type="dxa"/>
            <w:shd w:val="clear" w:color="auto" w:fill="auto"/>
            <w:tcMar>
              <w:top w:w="100" w:type="dxa"/>
              <w:left w:w="100" w:type="dxa"/>
              <w:bottom w:w="100" w:type="dxa"/>
              <w:right w:w="100" w:type="dxa"/>
            </w:tcMar>
          </w:tcPr>
          <w:p w14:paraId="2560187C"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8652B9" w14:paraId="12ED3B60" w14:textId="77777777">
        <w:tc>
          <w:tcPr>
            <w:tcW w:w="10800" w:type="dxa"/>
            <w:shd w:val="clear" w:color="auto" w:fill="D9D9D9"/>
            <w:tcMar>
              <w:top w:w="100" w:type="dxa"/>
              <w:left w:w="100" w:type="dxa"/>
              <w:bottom w:w="100" w:type="dxa"/>
              <w:right w:w="100" w:type="dxa"/>
            </w:tcMar>
          </w:tcPr>
          <w:p w14:paraId="4F1926AB"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8652B9" w14:paraId="00972D65" w14:textId="77777777">
        <w:tc>
          <w:tcPr>
            <w:tcW w:w="10800" w:type="dxa"/>
            <w:shd w:val="clear" w:color="auto" w:fill="auto"/>
            <w:tcMar>
              <w:top w:w="100" w:type="dxa"/>
              <w:left w:w="100" w:type="dxa"/>
              <w:bottom w:w="100" w:type="dxa"/>
              <w:right w:w="100" w:type="dxa"/>
            </w:tcMar>
          </w:tcPr>
          <w:p w14:paraId="320B8FC4" w14:textId="77777777" w:rsidR="008652B9"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In this lesson, students will learn about ways in which the media, individuals, and interest groups monitor and influence the government.</w:t>
            </w:r>
          </w:p>
        </w:tc>
      </w:tr>
      <w:tr w:rsidR="008652B9" w14:paraId="3C32B28B" w14:textId="77777777">
        <w:tc>
          <w:tcPr>
            <w:tcW w:w="10800" w:type="dxa"/>
            <w:shd w:val="clear" w:color="auto" w:fill="D9D9D9"/>
            <w:tcMar>
              <w:top w:w="100" w:type="dxa"/>
              <w:left w:w="100" w:type="dxa"/>
              <w:bottom w:w="100" w:type="dxa"/>
              <w:right w:w="100" w:type="dxa"/>
            </w:tcMar>
          </w:tcPr>
          <w:p w14:paraId="42B53157"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8652B9" w14:paraId="5427B733" w14:textId="77777777">
        <w:tc>
          <w:tcPr>
            <w:tcW w:w="10800" w:type="dxa"/>
            <w:shd w:val="clear" w:color="auto" w:fill="auto"/>
            <w:tcMar>
              <w:top w:w="100" w:type="dxa"/>
              <w:left w:w="100" w:type="dxa"/>
              <w:bottom w:w="100" w:type="dxa"/>
              <w:right w:w="100" w:type="dxa"/>
            </w:tcMar>
          </w:tcPr>
          <w:p w14:paraId="7FF85EED" w14:textId="77777777" w:rsidR="008652B9" w:rsidRDefault="00000000">
            <w:pPr>
              <w:numPr>
                <w:ilvl w:val="0"/>
                <w:numId w:val="1"/>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identify methods used by the media to monitor and hold government accountable (e.g., acting as a watchdog, freedom of the press as contained in the 1st Amendment). </w:t>
            </w:r>
          </w:p>
          <w:p w14:paraId="765EA188" w14:textId="77777777" w:rsidR="008652B9" w:rsidRDefault="00000000">
            <w:pPr>
              <w:numPr>
                <w:ilvl w:val="0"/>
                <w:numId w:val="1"/>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identify methods used by individuals to monitor, hold accountable and influence the government (e.g., attending civic meetings, peacefully protesting, petitioning government, running for office, voting).  </w:t>
            </w:r>
          </w:p>
          <w:p w14:paraId="2767CCC7" w14:textId="77777777" w:rsidR="008652B9" w:rsidRDefault="00000000">
            <w:pPr>
              <w:numPr>
                <w:ilvl w:val="0"/>
                <w:numId w:val="1"/>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Students will identify methods used by interest groups to monitor and influence government. </w:t>
            </w:r>
          </w:p>
        </w:tc>
      </w:tr>
      <w:tr w:rsidR="008652B9" w14:paraId="69064E47" w14:textId="77777777">
        <w:tc>
          <w:tcPr>
            <w:tcW w:w="10800" w:type="dxa"/>
            <w:shd w:val="clear" w:color="auto" w:fill="D9D9D9"/>
            <w:tcMar>
              <w:top w:w="100" w:type="dxa"/>
              <w:left w:w="100" w:type="dxa"/>
              <w:bottom w:w="100" w:type="dxa"/>
              <w:right w:w="100" w:type="dxa"/>
            </w:tcMar>
          </w:tcPr>
          <w:p w14:paraId="12ABEF41" w14:textId="77777777" w:rsidR="008652B9"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8652B9" w14:paraId="41963F10" w14:textId="77777777">
        <w:tc>
          <w:tcPr>
            <w:tcW w:w="10800" w:type="dxa"/>
            <w:shd w:val="clear" w:color="auto" w:fill="auto"/>
            <w:tcMar>
              <w:top w:w="100" w:type="dxa"/>
              <w:left w:w="100" w:type="dxa"/>
              <w:bottom w:w="100" w:type="dxa"/>
              <w:right w:w="100" w:type="dxa"/>
            </w:tcMar>
          </w:tcPr>
          <w:p w14:paraId="31F5E671"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8652B9" w14:paraId="1FA990A9" w14:textId="77777777">
        <w:tc>
          <w:tcPr>
            <w:tcW w:w="10800" w:type="dxa"/>
            <w:shd w:val="clear" w:color="auto" w:fill="D9D9D9"/>
            <w:tcMar>
              <w:top w:w="100" w:type="dxa"/>
              <w:left w:w="100" w:type="dxa"/>
              <w:bottom w:w="100" w:type="dxa"/>
              <w:right w:w="100" w:type="dxa"/>
            </w:tcMar>
          </w:tcPr>
          <w:p w14:paraId="3BFE23A0" w14:textId="77777777" w:rsidR="008652B9"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8652B9" w14:paraId="1BBB7380" w14:textId="77777777">
        <w:tc>
          <w:tcPr>
            <w:tcW w:w="10800" w:type="dxa"/>
            <w:shd w:val="clear" w:color="auto" w:fill="auto"/>
            <w:tcMar>
              <w:top w:w="100" w:type="dxa"/>
              <w:left w:w="100" w:type="dxa"/>
              <w:bottom w:w="100" w:type="dxa"/>
              <w:right w:w="100" w:type="dxa"/>
            </w:tcMar>
          </w:tcPr>
          <w:p w14:paraId="471F6D93" w14:textId="77777777" w:rsidR="008652B9" w:rsidRDefault="00000000">
            <w:pPr>
              <w:numPr>
                <w:ilvl w:val="0"/>
                <w:numId w:val="5"/>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bias, civic meeting, freedom of the press, impact, influence, interest group/special interest group, lobbying, lobbyist, media, monitor, petitioning the government, political action committee (PAC), public opinion, public policy, watchdog</w:t>
            </w:r>
          </w:p>
        </w:tc>
      </w:tr>
      <w:tr w:rsidR="008652B9" w14:paraId="2AC81365" w14:textId="77777777">
        <w:tc>
          <w:tcPr>
            <w:tcW w:w="10800" w:type="dxa"/>
            <w:shd w:val="clear" w:color="auto" w:fill="D9D9D9"/>
            <w:tcMar>
              <w:top w:w="100" w:type="dxa"/>
              <w:left w:w="100" w:type="dxa"/>
              <w:bottom w:w="100" w:type="dxa"/>
              <w:right w:w="100" w:type="dxa"/>
            </w:tcMar>
          </w:tcPr>
          <w:p w14:paraId="014AB9D7" w14:textId="77777777" w:rsidR="008652B9"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8652B9" w14:paraId="14C6619C" w14:textId="77777777">
        <w:tc>
          <w:tcPr>
            <w:tcW w:w="10800" w:type="dxa"/>
            <w:shd w:val="clear" w:color="auto" w:fill="auto"/>
            <w:tcMar>
              <w:top w:w="100" w:type="dxa"/>
              <w:left w:w="100" w:type="dxa"/>
              <w:bottom w:w="100" w:type="dxa"/>
              <w:right w:w="100" w:type="dxa"/>
            </w:tcMar>
          </w:tcPr>
          <w:p w14:paraId="589CDC90" w14:textId="77777777" w:rsidR="008652B9"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 inquiry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Reading complex text</w:t>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proofErr w:type="gramEnd"/>
            <w:r>
              <w:rPr>
                <w:rFonts w:ascii="Times New Roman" w:eastAsia="Times New Roman" w:hAnsi="Times New Roman" w:cs="Times New Roman"/>
                <w:sz w:val="24"/>
                <w:szCs w:val="24"/>
              </w:rPr>
              <w:t>Cooperative learning</w:t>
            </w:r>
          </w:p>
        </w:tc>
      </w:tr>
      <w:tr w:rsidR="008652B9" w14:paraId="7898B88C" w14:textId="77777777">
        <w:tc>
          <w:tcPr>
            <w:tcW w:w="10800" w:type="dxa"/>
            <w:shd w:val="clear" w:color="auto" w:fill="D9D9D9"/>
            <w:tcMar>
              <w:top w:w="100" w:type="dxa"/>
              <w:left w:w="100" w:type="dxa"/>
              <w:bottom w:w="100" w:type="dxa"/>
              <w:right w:w="100" w:type="dxa"/>
            </w:tcMar>
          </w:tcPr>
          <w:p w14:paraId="199B5F03" w14:textId="77777777" w:rsidR="008652B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8652B9" w14:paraId="500A1DC0" w14:textId="77777777">
        <w:tc>
          <w:tcPr>
            <w:tcW w:w="10800" w:type="dxa"/>
            <w:shd w:val="clear" w:color="auto" w:fill="auto"/>
            <w:tcMar>
              <w:top w:w="100" w:type="dxa"/>
              <w:left w:w="100" w:type="dxa"/>
              <w:bottom w:w="100" w:type="dxa"/>
              <w:right w:w="100" w:type="dxa"/>
            </w:tcMar>
          </w:tcPr>
          <w:p w14:paraId="15ECD77C" w14:textId="77777777" w:rsidR="008652B9" w:rsidRDefault="00000000">
            <w:pPr>
              <w:numPr>
                <w:ilvl w:val="0"/>
                <w:numId w:val="2"/>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Highlighters </w:t>
            </w:r>
          </w:p>
          <w:p w14:paraId="3A1376DB"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Sticky notes </w:t>
            </w:r>
          </w:p>
          <w:p w14:paraId="17C37BFD"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 Constitution image (external link)</w:t>
            </w:r>
          </w:p>
          <w:p w14:paraId="417856E0"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Amendment slides</w:t>
            </w:r>
          </w:p>
          <w:p w14:paraId="40A9B188"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Media reading</w:t>
            </w:r>
          </w:p>
          <w:p w14:paraId="490C864C"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Media activity sheet</w:t>
            </w:r>
          </w:p>
          <w:p w14:paraId="0088EDED"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Top Interest Groups Giving to Members of Congress, 2022 Cycle fact sheet (external link) </w:t>
            </w:r>
          </w:p>
          <w:p w14:paraId="201C482F"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 Groups reading</w:t>
            </w:r>
          </w:p>
          <w:p w14:paraId="7809F78F"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 Group Methods: Scenario Example slide</w:t>
            </w:r>
          </w:p>
          <w:p w14:paraId="316B0F0A"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Interest Groups Activity: The Cola Controversy </w:t>
            </w:r>
            <w:proofErr w:type="gramStart"/>
            <w:r>
              <w:rPr>
                <w:rFonts w:ascii="Times New Roman" w:eastAsia="Times New Roman" w:hAnsi="Times New Roman" w:cs="Times New Roman"/>
                <w:sz w:val="24"/>
                <w:szCs w:val="24"/>
              </w:rPr>
              <w:t>reading</w:t>
            </w:r>
            <w:proofErr w:type="gramEnd"/>
          </w:p>
          <w:p w14:paraId="732CCBDF"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 Groups Activity: Discussion Questions slide</w:t>
            </w:r>
          </w:p>
          <w:p w14:paraId="189610AB" w14:textId="77777777" w:rsidR="008652B9"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Social Media Impact slides</w:t>
            </w:r>
          </w:p>
        </w:tc>
      </w:tr>
      <w:tr w:rsidR="008652B9" w14:paraId="1CC53189" w14:textId="77777777">
        <w:tc>
          <w:tcPr>
            <w:tcW w:w="10800" w:type="dxa"/>
            <w:shd w:val="clear" w:color="auto" w:fill="D9D9D9"/>
            <w:tcMar>
              <w:top w:w="100" w:type="dxa"/>
              <w:left w:w="100" w:type="dxa"/>
              <w:bottom w:w="100" w:type="dxa"/>
              <w:right w:w="100" w:type="dxa"/>
            </w:tcMar>
          </w:tcPr>
          <w:p w14:paraId="2F244058" w14:textId="77777777" w:rsidR="008652B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B.E.S.T. STANDARDS</w:t>
            </w:r>
          </w:p>
        </w:tc>
      </w:tr>
      <w:tr w:rsidR="008652B9" w14:paraId="7A7A9FF4" w14:textId="77777777">
        <w:tc>
          <w:tcPr>
            <w:tcW w:w="10800" w:type="dxa"/>
            <w:shd w:val="clear" w:color="auto" w:fill="auto"/>
            <w:tcMar>
              <w:top w:w="100" w:type="dxa"/>
              <w:left w:w="100" w:type="dxa"/>
              <w:bottom w:w="100" w:type="dxa"/>
              <w:right w:w="100" w:type="dxa"/>
            </w:tcMar>
          </w:tcPr>
          <w:p w14:paraId="540A05C6" w14:textId="77777777" w:rsidR="008652B9"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2.1- Explain how individual text sections and/or features convey a purpose in texts. </w:t>
            </w:r>
          </w:p>
          <w:p w14:paraId="1F8C4ED4" w14:textId="77777777" w:rsidR="008652B9"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w:t>
            </w:r>
            <w:proofErr w:type="gramStart"/>
            <w:r>
              <w:rPr>
                <w:rFonts w:ascii="Times New Roman" w:eastAsia="Times New Roman" w:hAnsi="Times New Roman" w:cs="Times New Roman"/>
                <w:sz w:val="24"/>
                <w:szCs w:val="24"/>
              </w:rPr>
              <w:t>7.R.</w:t>
            </w:r>
            <w:proofErr w:type="gramEnd"/>
            <w:r>
              <w:rPr>
                <w:rFonts w:ascii="Times New Roman" w:eastAsia="Times New Roman" w:hAnsi="Times New Roman" w:cs="Times New Roman"/>
                <w:sz w:val="24"/>
                <w:szCs w:val="24"/>
              </w:rPr>
              <w:t xml:space="preserve">3.2- Paraphrase content from grade-level texts. </w:t>
            </w:r>
          </w:p>
          <w:p w14:paraId="64B8E2F2" w14:textId="77777777" w:rsidR="008652B9"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ELA.V.1.3- Apply knowledge of context clues, figurative language, word relationships, reference materials, and/or background knowledge to determine the connotative and denotative meaning of words and phrases, appropriate to grade level. </w:t>
            </w:r>
          </w:p>
          <w:p w14:paraId="23E74624" w14:textId="77777777" w:rsidR="008652B9" w:rsidRDefault="00000000">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ELA.K12.EE.1.1- Cite evidence to explain and justify reasoning.</w:t>
            </w:r>
          </w:p>
        </w:tc>
      </w:tr>
    </w:tbl>
    <w:p w14:paraId="4D573B6A" w14:textId="77777777" w:rsidR="008652B9" w:rsidRDefault="00000000">
      <w:pPr>
        <w:spacing w:line="240" w:lineRule="auto"/>
        <w:rPr>
          <w:rFonts w:ascii="Times New Roman" w:eastAsia="Times New Roman" w:hAnsi="Times New Roman" w:cs="Times New Roman"/>
          <w:b/>
          <w:sz w:val="24"/>
          <w:szCs w:val="24"/>
        </w:rPr>
      </w:pPr>
      <w:r>
        <w:br w:type="page"/>
      </w:r>
    </w:p>
    <w:p w14:paraId="268F4161" w14:textId="77777777" w:rsidR="008652B9" w:rsidRDefault="00000000">
      <w:pPr>
        <w:pStyle w:val="Heading2"/>
        <w:spacing w:after="0" w:line="240" w:lineRule="auto"/>
        <w:jc w:val="center"/>
        <w:rPr>
          <w:rFonts w:ascii="Times New Roman" w:eastAsia="Times New Roman" w:hAnsi="Times New Roman" w:cs="Times New Roman"/>
          <w:b/>
          <w:sz w:val="28"/>
          <w:szCs w:val="28"/>
        </w:rPr>
      </w:pPr>
      <w:bookmarkStart w:id="2" w:name="_hohn4vjjapi7" w:colFirst="0" w:colLast="0"/>
      <w:bookmarkEnd w:id="2"/>
      <w:r>
        <w:rPr>
          <w:rFonts w:ascii="Times New Roman" w:eastAsia="Times New Roman" w:hAnsi="Times New Roman" w:cs="Times New Roman"/>
          <w:b/>
          <w:sz w:val="28"/>
          <w:szCs w:val="28"/>
        </w:rPr>
        <w:lastRenderedPageBreak/>
        <w:t>Suggested Student Activity Sequence &amp; Pace</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8652B9" w14:paraId="20D5B7F4" w14:textId="77777777">
        <w:tc>
          <w:tcPr>
            <w:tcW w:w="930" w:type="dxa"/>
            <w:shd w:val="clear" w:color="auto" w:fill="D9D9D9"/>
            <w:tcMar>
              <w:top w:w="100" w:type="dxa"/>
              <w:left w:w="100" w:type="dxa"/>
              <w:bottom w:w="100" w:type="dxa"/>
              <w:right w:w="100" w:type="dxa"/>
            </w:tcMar>
          </w:tcPr>
          <w:p w14:paraId="60CBE0FB"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70" w:type="dxa"/>
            <w:shd w:val="clear" w:color="auto" w:fill="D9D9D9"/>
            <w:tcMar>
              <w:top w:w="100" w:type="dxa"/>
              <w:left w:w="100" w:type="dxa"/>
              <w:bottom w:w="100" w:type="dxa"/>
              <w:right w:w="100" w:type="dxa"/>
            </w:tcMar>
          </w:tcPr>
          <w:p w14:paraId="0882E69D"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8652B9" w14:paraId="3BF98FC3" w14:textId="77777777">
        <w:tc>
          <w:tcPr>
            <w:tcW w:w="930" w:type="dxa"/>
            <w:shd w:val="clear" w:color="auto" w:fill="auto"/>
            <w:tcMar>
              <w:top w:w="100" w:type="dxa"/>
              <w:left w:w="100" w:type="dxa"/>
              <w:bottom w:w="100" w:type="dxa"/>
              <w:right w:w="100" w:type="dxa"/>
            </w:tcMar>
          </w:tcPr>
          <w:p w14:paraId="41FED7D8"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tc>
        <w:tc>
          <w:tcPr>
            <w:tcW w:w="9870" w:type="dxa"/>
            <w:shd w:val="clear" w:color="auto" w:fill="auto"/>
            <w:tcMar>
              <w:top w:w="100" w:type="dxa"/>
              <w:left w:w="100" w:type="dxa"/>
              <w:bottom w:w="100" w:type="dxa"/>
              <w:right w:w="100" w:type="dxa"/>
            </w:tcMar>
          </w:tcPr>
          <w:p w14:paraId="68AB48E4"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w:t>
            </w:r>
            <w:hyperlink r:id="rId12">
              <w:r>
                <w:rPr>
                  <w:rFonts w:ascii="Times New Roman" w:eastAsia="Times New Roman" w:hAnsi="Times New Roman" w:cs="Times New Roman"/>
                  <w:color w:val="1155CC"/>
                  <w:sz w:val="24"/>
                  <w:szCs w:val="24"/>
                  <w:u w:val="single"/>
                </w:rPr>
                <w:t>U.S. Constitution</w:t>
              </w:r>
            </w:hyperlink>
            <w:r>
              <w:rPr>
                <w:rFonts w:ascii="Times New Roman" w:eastAsia="Times New Roman" w:hAnsi="Times New Roman" w:cs="Times New Roman"/>
                <w:sz w:val="24"/>
                <w:szCs w:val="24"/>
              </w:rPr>
              <w:t xml:space="preserve">” image from the National Archives. Ask the students to brainstorm things that they notice about the </w:t>
            </w:r>
            <w:proofErr w:type="gramStart"/>
            <w:r>
              <w:rPr>
                <w:rFonts w:ascii="Times New Roman" w:eastAsia="Times New Roman" w:hAnsi="Times New Roman" w:cs="Times New Roman"/>
                <w:sz w:val="24"/>
                <w:szCs w:val="24"/>
              </w:rPr>
              <w:t>picture</w:t>
            </w:r>
            <w:proofErr w:type="gramEnd"/>
            <w:r>
              <w:rPr>
                <w:rFonts w:ascii="Times New Roman" w:eastAsia="Times New Roman" w:hAnsi="Times New Roman" w:cs="Times New Roman"/>
                <w:sz w:val="24"/>
                <w:szCs w:val="24"/>
              </w:rPr>
              <w:t xml:space="preserve"> </w:t>
            </w:r>
          </w:p>
          <w:p w14:paraId="0E18415A"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Pose the following question for discussion: Why do you think ‘We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People’ was written in a font so much larger than the rest? What does ‘We </w:t>
            </w:r>
            <w:proofErr w:type="gramStart"/>
            <w:r>
              <w:rPr>
                <w:rFonts w:ascii="Times New Roman" w:eastAsia="Times New Roman" w:hAnsi="Times New Roman" w:cs="Times New Roman"/>
                <w:sz w:val="24"/>
                <w:szCs w:val="24"/>
              </w:rPr>
              <w:t>The</w:t>
            </w:r>
            <w:proofErr w:type="gramEnd"/>
            <w:r>
              <w:rPr>
                <w:rFonts w:ascii="Times New Roman" w:eastAsia="Times New Roman" w:hAnsi="Times New Roman" w:cs="Times New Roman"/>
                <w:sz w:val="24"/>
                <w:szCs w:val="24"/>
              </w:rPr>
              <w:t xml:space="preserve"> People’ mean?</w:t>
            </w:r>
          </w:p>
          <w:p w14:paraId="538FCA19"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Lead students to the understanding that in our country, power resides with the people. As citizens, we have the power and responsibility to both monitor and influence the government. </w:t>
            </w:r>
          </w:p>
          <w:p w14:paraId="4E4907F5"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“First Amendment” slides. As a group, have students review the language of the First Amendment to the U.S. Constitution on slide 1. Pose the following questions for discussion: What does freedom of speech mean? What does freedom of press mean? What does it mean to petition the government?</w:t>
            </w:r>
          </w:p>
          <w:p w14:paraId="62C32AE7"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If you have already taught 7.CG.2.3 this can serve as a review. If not, it can be a simple preview.</w:t>
            </w:r>
          </w:p>
          <w:p w14:paraId="7451C525"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Discuss with students that as citizens, our rights to free speech, freedom of press, and the freedom to petition the government are all protected within the First Amendment. </w:t>
            </w:r>
          </w:p>
          <w:p w14:paraId="0005057F"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slide 2 and discuss with the class some of the guarantees and limitations of this amendment. </w:t>
            </w:r>
          </w:p>
          <w:p w14:paraId="5BB07F93"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If you have already taught 7.CG.2.4 this can serve as a review. If not, it can be a simple preview.</w:t>
            </w:r>
          </w:p>
          <w:p w14:paraId="1D1B0B37"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Review the information on slide 3 and discuss with the class ways all citizens can be involved with monitoring and/or influencing their government. Emphasize that being a citizen means that we have rights, but we also have obligations and responsibilities. We the People have the power and responsibility to monitor and influence the government every day, and this offers us a great opportunity to stay involved.</w:t>
            </w:r>
          </w:p>
          <w:p w14:paraId="3189F208"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If you have already taught 7.CG.2.2 this can serve as a review. If not, it can be a simple preview.</w:t>
            </w:r>
          </w:p>
          <w:p w14:paraId="1416E777"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Display slide 1 again and explain to students that just as individuals have rights and protections provided by the First Amendment, this amendment extends to the media as well. This allows readers to receive information and writers to print information, even if it criticizes the government. </w:t>
            </w:r>
          </w:p>
          <w:p w14:paraId="4DBA6971"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Role of Media” reading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and “The Role of Media” activity sheet to each student. </w:t>
            </w:r>
          </w:p>
          <w:p w14:paraId="036BEA26"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aloud the first paragraph on page 1 as a whole class. Ask a student to explain the difference between media and ‘the media,’ according to the reading. </w:t>
            </w:r>
          </w:p>
          <w:p w14:paraId="5E025BF7"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complete the questions for the first paragraph on “The Role of Media” activity sheet.  </w:t>
            </w:r>
          </w:p>
          <w:p w14:paraId="1B8EFA5C"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work in pairs or individually to continue reading and answering the questions. </w:t>
            </w:r>
          </w:p>
          <w:p w14:paraId="572756EA" w14:textId="77777777" w:rsidR="008652B9"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whole group, review the correct answers. Students are encouraged to use highlighters to mark the text for understanding of important concepts. </w:t>
            </w:r>
          </w:p>
          <w:p w14:paraId="1B3E3164"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Use provided answer key to help guide discussion.  </w:t>
            </w:r>
          </w:p>
        </w:tc>
      </w:tr>
    </w:tbl>
    <w:p w14:paraId="700CFBC9" w14:textId="77777777" w:rsidR="008652B9" w:rsidRDefault="008652B9">
      <w:pPr>
        <w:spacing w:line="240" w:lineRule="auto"/>
        <w:rPr>
          <w:rFonts w:ascii="Times New Roman" w:eastAsia="Times New Roman" w:hAnsi="Times New Roman" w:cs="Times New Roman"/>
          <w:b/>
          <w:sz w:val="24"/>
          <w:szCs w:val="24"/>
        </w:rPr>
      </w:pPr>
    </w:p>
    <w:p w14:paraId="3D2446F4" w14:textId="77777777" w:rsidR="008652B9" w:rsidRDefault="008652B9">
      <w:pPr>
        <w:spacing w:line="240" w:lineRule="auto"/>
        <w:rPr>
          <w:rFonts w:ascii="Times New Roman" w:eastAsia="Times New Roman" w:hAnsi="Times New Roman" w:cs="Times New Roman"/>
          <w:b/>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8652B9" w14:paraId="6C17C066" w14:textId="77777777">
        <w:tc>
          <w:tcPr>
            <w:tcW w:w="930" w:type="dxa"/>
            <w:shd w:val="clear" w:color="auto" w:fill="auto"/>
            <w:tcMar>
              <w:top w:w="100" w:type="dxa"/>
              <w:left w:w="100" w:type="dxa"/>
              <w:bottom w:w="100" w:type="dxa"/>
              <w:right w:w="100" w:type="dxa"/>
            </w:tcMar>
          </w:tcPr>
          <w:p w14:paraId="33C2DEED"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p>
        </w:tc>
        <w:tc>
          <w:tcPr>
            <w:tcW w:w="9870" w:type="dxa"/>
            <w:shd w:val="clear" w:color="auto" w:fill="auto"/>
            <w:tcMar>
              <w:top w:w="100" w:type="dxa"/>
              <w:left w:w="100" w:type="dxa"/>
              <w:bottom w:w="100" w:type="dxa"/>
              <w:right w:w="100" w:type="dxa"/>
            </w:tcMar>
          </w:tcPr>
          <w:p w14:paraId="55EEED3B"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review from yesterday, have students answer the following questions in partners or whole group: What were some of the things individual citizens could do to influence and monitor the government? How does the media act as a watchdog on our government? What are the impacts if individuals and/or media do not engage in these practices?</w:t>
            </w:r>
          </w:p>
          <w:p w14:paraId="4A0FE70B"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Lead students to the understanding that individuals and media have a civic responsibility to monitor and influence the government. If they weren’t engaging in these practices, individuals in power may make decisions that go against the wishes of the voters or abuse their power. But also, there is a third group that helps monitor and influence government. These are known as interest groups.</w:t>
            </w:r>
          </w:p>
          <w:p w14:paraId="5F1F7F70"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the following link “</w:t>
            </w:r>
            <w:hyperlink r:id="rId13">
              <w:r>
                <w:rPr>
                  <w:rFonts w:ascii="Times New Roman" w:eastAsia="Times New Roman" w:hAnsi="Times New Roman" w:cs="Times New Roman"/>
                  <w:color w:val="1155CC"/>
                  <w:sz w:val="24"/>
                  <w:szCs w:val="24"/>
                  <w:u w:val="single"/>
                </w:rPr>
                <w:t>Top Interest Groups Giving to Members of Congress, 2022 Cycle</w:t>
              </w:r>
            </w:hyperlink>
            <w:r>
              <w:rPr>
                <w:rFonts w:ascii="Times New Roman" w:eastAsia="Times New Roman" w:hAnsi="Times New Roman" w:cs="Times New Roman"/>
                <w:sz w:val="24"/>
                <w:szCs w:val="24"/>
              </w:rPr>
              <w:t>”. Give students time to read and understand the information in the table. Toggle back to a few previous election years. Click on an interest group such as “education”, “lawyers”, or “real estate” to show more detailed information.</w:t>
            </w:r>
          </w:p>
          <w:p w14:paraId="5668E1D9" w14:textId="77777777" w:rsidR="008652B9"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Teacher may need to familiarize themselves with the table/information beforehand to lead discussion.</w:t>
            </w:r>
          </w:p>
          <w:p w14:paraId="10AD2CD5"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Pose the following questions for discussion: What are some of the topics/issues/groups represented in this table? Why might interest groups want to contribute money to a campaign? Why do you think certain individuals may receive more contributions than others? How might interest groups' contributions impact congressional elections?</w:t>
            </w:r>
          </w:p>
          <w:p w14:paraId="5E9DA98A"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“Interest Groups” reading. Explain to students that interest groups play an important role in monitoring and influencing the government beyond just campaign contributions.  </w:t>
            </w:r>
          </w:p>
          <w:p w14:paraId="617DFBE1"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 the opening paragraph together. Ask students: What does the phrase ‘there is power in numbers’ mean? After discussing, instruct students to keep that phrase in mind as they continue to read about the work and purpose of interest groups.</w:t>
            </w:r>
          </w:p>
          <w:p w14:paraId="3934E465"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break out into pairs or small groups to continue working through the “Interest Groups” reading. Students are encouraged to use highlighters to mark the text for understanding of important concepts. As they go, there are questions embedded in the reading for them to pause and answer. </w:t>
            </w:r>
          </w:p>
          <w:p w14:paraId="3D2AC19F"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completed, return together as a whole group to review the correct answers. </w:t>
            </w:r>
          </w:p>
          <w:p w14:paraId="2C52BCD1" w14:textId="77777777" w:rsidR="008652B9"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Use provided answer key to help guide discussion.  </w:t>
            </w:r>
          </w:p>
          <w:p w14:paraId="7D225F69"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exit activity, divide your board into three categories: Informing/Lobbying, Donating Money, Endorsing Candidate.</w:t>
            </w:r>
          </w:p>
          <w:p w14:paraId="2AB335E8" w14:textId="77777777" w:rsidR="008652B9"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each student a sticky note and have them create an example scenario that demonstrates one of the three interest group methods above. On their way out the door, they should place the sticky note in the correct category. </w:t>
            </w:r>
          </w:p>
          <w:p w14:paraId="3827DB60" w14:textId="77777777" w:rsidR="008652B9"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Project this “Interest Group Methods: Scenario Example” slide if students need additional guidance.</w:t>
            </w:r>
          </w:p>
        </w:tc>
      </w:tr>
    </w:tbl>
    <w:p w14:paraId="663CF0AE" w14:textId="77777777" w:rsidR="008652B9" w:rsidRDefault="008652B9">
      <w:pPr>
        <w:spacing w:line="240" w:lineRule="auto"/>
        <w:rPr>
          <w:rFonts w:ascii="Times New Roman" w:eastAsia="Times New Roman" w:hAnsi="Times New Roman" w:cs="Times New Roman"/>
          <w:b/>
          <w:sz w:val="24"/>
          <w:szCs w:val="24"/>
        </w:rPr>
      </w:pPr>
    </w:p>
    <w:p w14:paraId="4AEA2524" w14:textId="77777777" w:rsidR="008652B9" w:rsidRDefault="008652B9">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8652B9" w14:paraId="74C497EB" w14:textId="77777777">
        <w:tc>
          <w:tcPr>
            <w:tcW w:w="930" w:type="dxa"/>
            <w:shd w:val="clear" w:color="auto" w:fill="auto"/>
            <w:tcMar>
              <w:top w:w="100" w:type="dxa"/>
              <w:left w:w="100" w:type="dxa"/>
              <w:bottom w:w="100" w:type="dxa"/>
              <w:right w:w="100" w:type="dxa"/>
            </w:tcMar>
          </w:tcPr>
          <w:p w14:paraId="139FBF6E"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p>
        </w:tc>
        <w:tc>
          <w:tcPr>
            <w:tcW w:w="9870" w:type="dxa"/>
            <w:shd w:val="clear" w:color="auto" w:fill="auto"/>
            <w:tcMar>
              <w:top w:w="100" w:type="dxa"/>
              <w:left w:w="100" w:type="dxa"/>
              <w:bottom w:w="100" w:type="dxa"/>
              <w:right w:w="100" w:type="dxa"/>
            </w:tcMar>
          </w:tcPr>
          <w:p w14:paraId="727FA145"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 students that today we’ll be participating in an activity that gives us first-hand experience with joining an interest group. </w:t>
            </w:r>
          </w:p>
          <w:p w14:paraId="255ACAC1"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the “Interest Groups Activity: The Cola Controversy” reading and read as a whole class. </w:t>
            </w:r>
          </w:p>
          <w:p w14:paraId="27211D2A"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as a class how all listed groups may feel and/or be affected by removing soda vending machines and stopping soda sales: the students, local pediatricians, the soda manufacturers, and the school. Have the students take notes on this in the chart at the bottom of the handout.</w:t>
            </w:r>
          </w:p>
          <w:p w14:paraId="3C689FF0"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Use provided answer key to help guide discussion.</w:t>
            </w:r>
          </w:p>
          <w:p w14:paraId="14CC7F33"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next, they are going to divide into groups. Four of the groups will represent the four interests on this issue. A fifth group will represent the lawmakers who are ultimately making the decision of whether to pass this bill or not.</w:t>
            </w:r>
          </w:p>
          <w:p w14:paraId="0438862C"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Designate five different areas in your classroom to represent a meeting location for the groups (soda manufacturers, pediatricians, students, school, and lawmakers). </w:t>
            </w:r>
          </w:p>
          <w:p w14:paraId="077FF3C5"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Randomly assign an equal number of students to each of the five groups.</w:t>
            </w:r>
          </w:p>
          <w:p w14:paraId="52B77F5E"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move to the designated area in the room where their group will be meeting.</w:t>
            </w:r>
          </w:p>
          <w:p w14:paraId="649E18D4"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in groups, have students discuss the questions on the “Interest Groups Activity: Discussion Questions” slide and come to a consensus with their answers. One student in each group should be chosen to record notes on their answers. </w:t>
            </w:r>
          </w:p>
          <w:p w14:paraId="202B7B7F"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Teacher will monitor groups and offer support and considerations as needed.</w:t>
            </w:r>
          </w:p>
          <w:p w14:paraId="3F2D81FE"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enough discussion time, bring the class back together. </w:t>
            </w:r>
          </w:p>
          <w:p w14:paraId="4FE0B25B"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Going one group at a time, have each special interest share their stance with the class, specifically speaking to the Florida </w:t>
            </w:r>
            <w:proofErr w:type="gramStart"/>
            <w:r>
              <w:rPr>
                <w:rFonts w:ascii="Times New Roman" w:eastAsia="Times New Roman" w:hAnsi="Times New Roman" w:cs="Times New Roman"/>
                <w:sz w:val="24"/>
                <w:szCs w:val="24"/>
              </w:rPr>
              <w:t>lawmakers</w:t>
            </w:r>
            <w:proofErr w:type="gramEnd"/>
            <w:r>
              <w:rPr>
                <w:rFonts w:ascii="Times New Roman" w:eastAsia="Times New Roman" w:hAnsi="Times New Roman" w:cs="Times New Roman"/>
                <w:sz w:val="24"/>
                <w:szCs w:val="24"/>
              </w:rPr>
              <w:t xml:space="preserve"> group.</w:t>
            </w:r>
          </w:p>
          <w:p w14:paraId="7A273907"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It is suggested that you provide students a few moments to choose a spokesperson for their interest group (a lobbyist) and set a timer for each group’s turn.</w:t>
            </w:r>
          </w:p>
          <w:p w14:paraId="4DC3B7EE"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all interest groups have shared, have each member of the Florida lawmakers group share how they will be voting on the bill after hearing from the various interest groups. </w:t>
            </w:r>
          </w:p>
          <w:p w14:paraId="6873FF00"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the students come back together and display the “Social Media Impact” slides. </w:t>
            </w:r>
          </w:p>
          <w:p w14:paraId="450A7F29"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through the fake Tweets. For each one, work as a class to identify the source of the fake Tweet and summarize the viewpoint/message. </w:t>
            </w:r>
          </w:p>
          <w:p w14:paraId="3EBD31C5"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Pose the following questions for discussion: What role might social media play when individuals, media, and interest groups monitor and influence the government? How might this impact citizens as they engage with social media? </w:t>
            </w:r>
          </w:p>
          <w:p w14:paraId="7B2B1F4A"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Remind students that while individuals and groups work to monitor and influence the government, we may be influenced as well. It is up to citizens to use our civic reasoning skills when encountering the information shared by other individuals, media, and interest groups.</w:t>
            </w:r>
          </w:p>
          <w:p w14:paraId="405C5A16" w14:textId="77777777" w:rsidR="008652B9"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w:t>
            </w:r>
            <w:proofErr w:type="gramStart"/>
            <w:r>
              <w:rPr>
                <w:rFonts w:ascii="Times New Roman" w:eastAsia="Times New Roman" w:hAnsi="Times New Roman" w:cs="Times New Roman"/>
                <w:sz w:val="24"/>
                <w:szCs w:val="24"/>
              </w:rPr>
              <w:t>Understanding  (</w:t>
            </w:r>
            <w:proofErr w:type="gramEnd"/>
            <w:r>
              <w:rPr>
                <w:rFonts w:ascii="Times New Roman" w:eastAsia="Times New Roman" w:hAnsi="Times New Roman" w:cs="Times New Roman"/>
                <w:sz w:val="24"/>
                <w:szCs w:val="24"/>
              </w:rPr>
              <w:t>Formative Assessment):</w:t>
            </w:r>
          </w:p>
          <w:p w14:paraId="31F8CFBD" w14:textId="77777777" w:rsidR="008652B9" w:rsidRDefault="00000000">
            <w:pPr>
              <w:spacing w:line="240" w:lineRule="auto"/>
              <w:ind w:left="63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Instruct students to write a well-crafted response using the following prompt:</w:t>
            </w:r>
          </w:p>
          <w:p w14:paraId="31466605" w14:textId="77777777" w:rsidR="008652B9" w:rsidRDefault="00000000">
            <w:p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what you have learned, select either individuals, media, or interest groups and write a paragraph exploring the impact they can have on monitoring and influencing the government. Cite specific examples to support your argument. </w:t>
            </w:r>
          </w:p>
        </w:tc>
      </w:tr>
    </w:tbl>
    <w:p w14:paraId="350504DD" w14:textId="77777777" w:rsidR="008652B9" w:rsidRDefault="008652B9">
      <w:pPr>
        <w:spacing w:line="240" w:lineRule="auto"/>
        <w:rPr>
          <w:rFonts w:ascii="Times New Roman" w:eastAsia="Times New Roman" w:hAnsi="Times New Roman" w:cs="Times New Roman"/>
          <w:b/>
          <w:sz w:val="24"/>
          <w:szCs w:val="24"/>
        </w:rPr>
      </w:pPr>
    </w:p>
    <w:p w14:paraId="1C985ABE" w14:textId="77777777" w:rsidR="008652B9" w:rsidRDefault="008652B9">
      <w:pPr>
        <w:spacing w:before="2" w:after="2" w:line="240" w:lineRule="auto"/>
        <w:jc w:val="center"/>
        <w:rPr>
          <w:rFonts w:ascii="Times New Roman" w:eastAsia="Times New Roman" w:hAnsi="Times New Roman" w:cs="Times New Roman"/>
          <w:sz w:val="24"/>
          <w:szCs w:val="24"/>
        </w:rPr>
      </w:pPr>
    </w:p>
    <w:p w14:paraId="1BDDF74E" w14:textId="77777777" w:rsidR="008652B9" w:rsidRDefault="008652B9">
      <w:pPr>
        <w:spacing w:before="2" w:after="2" w:line="240" w:lineRule="auto"/>
        <w:jc w:val="center"/>
        <w:rPr>
          <w:rFonts w:ascii="Times New Roman" w:eastAsia="Times New Roman" w:hAnsi="Times New Roman" w:cs="Times New Roman"/>
          <w:sz w:val="24"/>
          <w:szCs w:val="24"/>
        </w:rPr>
      </w:pPr>
    </w:p>
    <w:p w14:paraId="2D651B5E" w14:textId="77777777" w:rsidR="008652B9" w:rsidRDefault="008652B9">
      <w:pPr>
        <w:spacing w:before="2" w:after="2" w:line="240" w:lineRule="auto"/>
        <w:jc w:val="center"/>
        <w:rPr>
          <w:rFonts w:ascii="Times New Roman" w:eastAsia="Times New Roman" w:hAnsi="Times New Roman" w:cs="Times New Roman"/>
          <w:sz w:val="24"/>
          <w:szCs w:val="24"/>
        </w:rPr>
      </w:pPr>
    </w:p>
    <w:p w14:paraId="1AD7A930" w14:textId="77777777" w:rsidR="008652B9" w:rsidRDefault="008652B9">
      <w:pPr>
        <w:spacing w:before="2" w:after="2" w:line="240" w:lineRule="auto"/>
        <w:jc w:val="center"/>
        <w:rPr>
          <w:rFonts w:ascii="Times New Roman" w:eastAsia="Times New Roman" w:hAnsi="Times New Roman" w:cs="Times New Roman"/>
          <w:sz w:val="24"/>
          <w:szCs w:val="24"/>
        </w:rPr>
      </w:pPr>
    </w:p>
    <w:p w14:paraId="5E824737" w14:textId="77777777" w:rsidR="008652B9" w:rsidRDefault="008652B9">
      <w:pPr>
        <w:spacing w:before="2" w:after="2" w:line="240" w:lineRule="auto"/>
        <w:jc w:val="center"/>
        <w:rPr>
          <w:rFonts w:ascii="Times New Roman" w:eastAsia="Times New Roman" w:hAnsi="Times New Roman" w:cs="Times New Roman"/>
          <w:sz w:val="24"/>
          <w:szCs w:val="24"/>
        </w:rPr>
      </w:pPr>
    </w:p>
    <w:p w14:paraId="46F2EC56" w14:textId="77777777" w:rsidR="008652B9" w:rsidRDefault="008652B9">
      <w:pPr>
        <w:spacing w:before="2" w:after="2" w:line="240" w:lineRule="auto"/>
        <w:jc w:val="center"/>
        <w:rPr>
          <w:rFonts w:ascii="Times New Roman" w:eastAsia="Times New Roman" w:hAnsi="Times New Roman" w:cs="Times New Roman"/>
          <w:sz w:val="24"/>
          <w:szCs w:val="24"/>
        </w:rPr>
      </w:pPr>
    </w:p>
    <w:p w14:paraId="70617389" w14:textId="77777777" w:rsidR="008652B9" w:rsidRDefault="008652B9">
      <w:pPr>
        <w:spacing w:before="2" w:after="2" w:line="240" w:lineRule="auto"/>
        <w:jc w:val="center"/>
        <w:rPr>
          <w:rFonts w:ascii="Times New Roman" w:eastAsia="Times New Roman" w:hAnsi="Times New Roman" w:cs="Times New Roman"/>
          <w:sz w:val="24"/>
          <w:szCs w:val="24"/>
        </w:rPr>
      </w:pPr>
    </w:p>
    <w:p w14:paraId="659A35DE" w14:textId="77777777" w:rsidR="008652B9" w:rsidRDefault="008652B9">
      <w:pPr>
        <w:spacing w:before="2" w:after="2" w:line="240" w:lineRule="auto"/>
        <w:jc w:val="center"/>
        <w:rPr>
          <w:rFonts w:ascii="Times New Roman" w:eastAsia="Times New Roman" w:hAnsi="Times New Roman" w:cs="Times New Roman"/>
          <w:sz w:val="24"/>
          <w:szCs w:val="24"/>
        </w:rPr>
      </w:pPr>
    </w:p>
    <w:p w14:paraId="68118373" w14:textId="77777777" w:rsidR="008652B9" w:rsidRDefault="008652B9">
      <w:pPr>
        <w:spacing w:before="2" w:after="2" w:line="240" w:lineRule="auto"/>
        <w:jc w:val="center"/>
        <w:rPr>
          <w:rFonts w:ascii="Times New Roman" w:eastAsia="Times New Roman" w:hAnsi="Times New Roman" w:cs="Times New Roman"/>
          <w:sz w:val="24"/>
          <w:szCs w:val="24"/>
        </w:rPr>
      </w:pPr>
    </w:p>
    <w:p w14:paraId="02ECD202" w14:textId="77777777" w:rsidR="008652B9" w:rsidRDefault="008652B9">
      <w:pPr>
        <w:spacing w:before="2" w:after="2" w:line="240" w:lineRule="auto"/>
        <w:jc w:val="center"/>
        <w:rPr>
          <w:rFonts w:ascii="Times New Roman" w:eastAsia="Times New Roman" w:hAnsi="Times New Roman" w:cs="Times New Roman"/>
          <w:sz w:val="24"/>
          <w:szCs w:val="24"/>
        </w:rPr>
      </w:pPr>
    </w:p>
    <w:p w14:paraId="52415A89" w14:textId="77777777" w:rsidR="008652B9" w:rsidRDefault="008652B9">
      <w:pPr>
        <w:spacing w:before="2" w:after="2" w:line="240" w:lineRule="auto"/>
        <w:jc w:val="center"/>
        <w:rPr>
          <w:rFonts w:ascii="Times New Roman" w:eastAsia="Times New Roman" w:hAnsi="Times New Roman" w:cs="Times New Roman"/>
          <w:sz w:val="24"/>
          <w:szCs w:val="24"/>
        </w:rPr>
      </w:pPr>
    </w:p>
    <w:p w14:paraId="303B2260" w14:textId="77777777" w:rsidR="008652B9" w:rsidRDefault="008652B9">
      <w:pPr>
        <w:spacing w:before="2" w:after="2" w:line="240" w:lineRule="auto"/>
        <w:jc w:val="center"/>
        <w:rPr>
          <w:rFonts w:ascii="Times New Roman" w:eastAsia="Times New Roman" w:hAnsi="Times New Roman" w:cs="Times New Roman"/>
          <w:sz w:val="24"/>
          <w:szCs w:val="24"/>
        </w:rPr>
      </w:pPr>
    </w:p>
    <w:p w14:paraId="67A276DE" w14:textId="77777777" w:rsidR="008652B9" w:rsidRDefault="008652B9">
      <w:pPr>
        <w:spacing w:before="2" w:after="2" w:line="240" w:lineRule="auto"/>
        <w:jc w:val="center"/>
        <w:rPr>
          <w:rFonts w:ascii="Times New Roman" w:eastAsia="Times New Roman" w:hAnsi="Times New Roman" w:cs="Times New Roman"/>
          <w:sz w:val="24"/>
          <w:szCs w:val="24"/>
        </w:rPr>
      </w:pPr>
    </w:p>
    <w:p w14:paraId="5EB7131D" w14:textId="77777777" w:rsidR="008652B9" w:rsidRDefault="008652B9">
      <w:pPr>
        <w:spacing w:before="2" w:after="2" w:line="240" w:lineRule="auto"/>
        <w:jc w:val="center"/>
        <w:rPr>
          <w:rFonts w:ascii="Times New Roman" w:eastAsia="Times New Roman" w:hAnsi="Times New Roman" w:cs="Times New Roman"/>
          <w:sz w:val="24"/>
          <w:szCs w:val="24"/>
        </w:rPr>
      </w:pPr>
    </w:p>
    <w:p w14:paraId="30653207" w14:textId="77777777" w:rsidR="008652B9" w:rsidRDefault="008652B9">
      <w:pPr>
        <w:spacing w:before="2" w:after="2" w:line="240" w:lineRule="auto"/>
        <w:jc w:val="center"/>
        <w:rPr>
          <w:rFonts w:ascii="Times New Roman" w:eastAsia="Times New Roman" w:hAnsi="Times New Roman" w:cs="Times New Roman"/>
          <w:sz w:val="24"/>
          <w:szCs w:val="24"/>
        </w:rPr>
      </w:pPr>
    </w:p>
    <w:p w14:paraId="353CFF00" w14:textId="77777777" w:rsidR="008652B9" w:rsidRDefault="008652B9">
      <w:pPr>
        <w:spacing w:before="2" w:after="2" w:line="240" w:lineRule="auto"/>
        <w:jc w:val="center"/>
        <w:rPr>
          <w:rFonts w:ascii="Times New Roman" w:eastAsia="Times New Roman" w:hAnsi="Times New Roman" w:cs="Times New Roman"/>
          <w:sz w:val="24"/>
          <w:szCs w:val="24"/>
        </w:rPr>
      </w:pPr>
    </w:p>
    <w:p w14:paraId="0C1E5803" w14:textId="77777777" w:rsidR="00F7322F" w:rsidRDefault="00F7322F">
      <w:pPr>
        <w:rPr>
          <w:rFonts w:ascii="Times New Roman" w:eastAsia="Times New Roman" w:hAnsi="Times New Roman" w:cs="Times New Roman"/>
          <w:b/>
          <w:sz w:val="28"/>
          <w:szCs w:val="28"/>
        </w:rPr>
      </w:pPr>
      <w:bookmarkStart w:id="3" w:name="_nzy9hwszkwil" w:colFirst="0" w:colLast="0"/>
      <w:bookmarkEnd w:id="3"/>
      <w:r>
        <w:rPr>
          <w:rFonts w:ascii="Times New Roman" w:eastAsia="Times New Roman" w:hAnsi="Times New Roman" w:cs="Times New Roman"/>
          <w:b/>
          <w:sz w:val="28"/>
          <w:szCs w:val="28"/>
        </w:rPr>
        <w:br w:type="page"/>
      </w:r>
    </w:p>
    <w:p w14:paraId="000F6F48" w14:textId="190FBEFB" w:rsidR="008652B9" w:rsidRDefault="00000000">
      <w:pPr>
        <w:pStyle w:val="Heading2"/>
        <w:spacing w:before="2" w:after="2"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Civics Content Vocabulary</w:t>
      </w:r>
    </w:p>
    <w:p w14:paraId="6B2CCD2F" w14:textId="77777777" w:rsidR="008652B9" w:rsidRDefault="008652B9">
      <w:pPr>
        <w:spacing w:line="240" w:lineRule="auto"/>
        <w:rPr>
          <w:rFonts w:ascii="Times New Roman" w:eastAsia="Times New Roman" w:hAnsi="Times New Roman" w:cs="Times New Roman"/>
          <w:b/>
          <w:sz w:val="24"/>
          <w:szCs w:val="24"/>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8652B9" w14:paraId="68E69DE6" w14:textId="77777777">
        <w:tc>
          <w:tcPr>
            <w:tcW w:w="2850" w:type="dxa"/>
            <w:shd w:val="clear" w:color="auto" w:fill="D9D9D9"/>
          </w:tcPr>
          <w:p w14:paraId="30C86E7A" w14:textId="77777777" w:rsidR="008652B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1442FCBD" w14:textId="77777777" w:rsidR="008652B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8652B9" w14:paraId="217F9E1F" w14:textId="77777777">
        <w:tc>
          <w:tcPr>
            <w:tcW w:w="2850" w:type="dxa"/>
          </w:tcPr>
          <w:p w14:paraId="72446614"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bias</w:t>
            </w:r>
          </w:p>
        </w:tc>
        <w:tc>
          <w:tcPr>
            <w:tcW w:w="7950" w:type="dxa"/>
          </w:tcPr>
          <w:p w14:paraId="450D1230"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favoring one view over another</w:t>
            </w:r>
          </w:p>
        </w:tc>
      </w:tr>
      <w:tr w:rsidR="008652B9" w14:paraId="0CFC95EB" w14:textId="77777777">
        <w:tc>
          <w:tcPr>
            <w:tcW w:w="2850" w:type="dxa"/>
          </w:tcPr>
          <w:p w14:paraId="37E1C735"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 meeting</w:t>
            </w:r>
          </w:p>
        </w:tc>
        <w:tc>
          <w:tcPr>
            <w:tcW w:w="7950" w:type="dxa"/>
          </w:tcPr>
          <w:p w14:paraId="6BA3FBB7"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meeting that is held for the people to share their opinions with government officials </w:t>
            </w:r>
          </w:p>
        </w:tc>
      </w:tr>
      <w:tr w:rsidR="008652B9" w14:paraId="7805DE67" w14:textId="77777777">
        <w:tc>
          <w:tcPr>
            <w:tcW w:w="2850" w:type="dxa"/>
          </w:tcPr>
          <w:p w14:paraId="51100434"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freedom of the press</w:t>
            </w:r>
          </w:p>
        </w:tc>
        <w:tc>
          <w:tcPr>
            <w:tcW w:w="7950" w:type="dxa"/>
          </w:tcPr>
          <w:p w14:paraId="6E7E22B1"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right that the media </w:t>
            </w:r>
            <w:proofErr w:type="gramStart"/>
            <w:r>
              <w:rPr>
                <w:rFonts w:ascii="Times New Roman" w:eastAsia="Times New Roman" w:hAnsi="Times New Roman" w:cs="Times New Roman"/>
                <w:sz w:val="24"/>
                <w:szCs w:val="24"/>
              </w:rPr>
              <w:t>has to</w:t>
            </w:r>
            <w:proofErr w:type="gramEnd"/>
            <w:r>
              <w:rPr>
                <w:rFonts w:ascii="Times New Roman" w:eastAsia="Times New Roman" w:hAnsi="Times New Roman" w:cs="Times New Roman"/>
                <w:sz w:val="24"/>
                <w:szCs w:val="24"/>
              </w:rPr>
              <w:t xml:space="preserve"> present information to the people without government control</w:t>
            </w:r>
          </w:p>
        </w:tc>
      </w:tr>
      <w:tr w:rsidR="008652B9" w14:paraId="6DF2EA33" w14:textId="77777777">
        <w:tc>
          <w:tcPr>
            <w:tcW w:w="2850" w:type="dxa"/>
          </w:tcPr>
          <w:p w14:paraId="14320A3C"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impact</w:t>
            </w:r>
          </w:p>
        </w:tc>
        <w:tc>
          <w:tcPr>
            <w:tcW w:w="7950" w:type="dxa"/>
          </w:tcPr>
          <w:p w14:paraId="5EBF5A2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have a strong effect on something or someone</w:t>
            </w:r>
          </w:p>
        </w:tc>
      </w:tr>
      <w:tr w:rsidR="008652B9" w14:paraId="7298BAA9" w14:textId="77777777">
        <w:tc>
          <w:tcPr>
            <w:tcW w:w="2850" w:type="dxa"/>
          </w:tcPr>
          <w:p w14:paraId="1B0FAAC7"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influence</w:t>
            </w:r>
          </w:p>
        </w:tc>
        <w:tc>
          <w:tcPr>
            <w:tcW w:w="7950" w:type="dxa"/>
          </w:tcPr>
          <w:p w14:paraId="43175EB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having an effect or impact on the actions, behavior, opinions, etc., of another or others</w:t>
            </w:r>
          </w:p>
        </w:tc>
      </w:tr>
      <w:tr w:rsidR="008652B9" w14:paraId="039A7851" w14:textId="77777777">
        <w:tc>
          <w:tcPr>
            <w:tcW w:w="2850" w:type="dxa"/>
          </w:tcPr>
          <w:p w14:paraId="683DEA17"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interest group/special interest group</w:t>
            </w:r>
          </w:p>
        </w:tc>
        <w:tc>
          <w:tcPr>
            <w:tcW w:w="7950" w:type="dxa"/>
          </w:tcPr>
          <w:p w14:paraId="2A4A6892"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group of people who are concerned with a particular issue and who try to influence legislators to act in their favor, also known as a special interest group</w:t>
            </w:r>
          </w:p>
        </w:tc>
      </w:tr>
      <w:tr w:rsidR="008652B9" w14:paraId="38DC6568" w14:textId="77777777">
        <w:tc>
          <w:tcPr>
            <w:tcW w:w="2850" w:type="dxa"/>
          </w:tcPr>
          <w:p w14:paraId="580675A5"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lobbying</w:t>
            </w:r>
          </w:p>
        </w:tc>
        <w:tc>
          <w:tcPr>
            <w:tcW w:w="7950" w:type="dxa"/>
          </w:tcPr>
          <w:p w14:paraId="0ADC19F4"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participating in activities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influence government officials</w:t>
            </w:r>
          </w:p>
        </w:tc>
      </w:tr>
      <w:tr w:rsidR="008652B9" w14:paraId="10B7CA85" w14:textId="77777777">
        <w:tc>
          <w:tcPr>
            <w:tcW w:w="2850" w:type="dxa"/>
          </w:tcPr>
          <w:p w14:paraId="7A2B105C"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lobbyist</w:t>
            </w:r>
          </w:p>
        </w:tc>
        <w:tc>
          <w:tcPr>
            <w:tcW w:w="7950" w:type="dxa"/>
          </w:tcPr>
          <w:p w14:paraId="611F817F"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person who participates in activities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influence government officials</w:t>
            </w:r>
          </w:p>
        </w:tc>
      </w:tr>
      <w:tr w:rsidR="008652B9" w14:paraId="52ED85C8" w14:textId="77777777">
        <w:tc>
          <w:tcPr>
            <w:tcW w:w="2850" w:type="dxa"/>
          </w:tcPr>
          <w:p w14:paraId="75E0FA93"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media</w:t>
            </w:r>
          </w:p>
        </w:tc>
        <w:tc>
          <w:tcPr>
            <w:tcW w:w="7950" w:type="dxa"/>
          </w:tcPr>
          <w:p w14:paraId="52F9C453"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plural form of the word “medium,” refers to various means of communication. For example, television, radio, </w:t>
            </w:r>
            <w:proofErr w:type="gramStart"/>
            <w:r>
              <w:rPr>
                <w:rFonts w:ascii="Times New Roman" w:eastAsia="Times New Roman" w:hAnsi="Times New Roman" w:cs="Times New Roman"/>
                <w:sz w:val="24"/>
                <w:szCs w:val="24"/>
              </w:rPr>
              <w:t>newspapers</w:t>
            </w:r>
            <w:proofErr w:type="gramEnd"/>
            <w:r>
              <w:rPr>
                <w:rFonts w:ascii="Times New Roman" w:eastAsia="Times New Roman" w:hAnsi="Times New Roman" w:cs="Times New Roman"/>
                <w:sz w:val="24"/>
                <w:szCs w:val="24"/>
              </w:rPr>
              <w:t xml:space="preserve"> and the Internet (web) are different types of media. The term can also be used to describe news organizations as a whole group.</w:t>
            </w:r>
          </w:p>
        </w:tc>
      </w:tr>
      <w:tr w:rsidR="008652B9" w14:paraId="1699B6BA" w14:textId="77777777">
        <w:tc>
          <w:tcPr>
            <w:tcW w:w="2850" w:type="dxa"/>
          </w:tcPr>
          <w:p w14:paraId="7D323D7E"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monitor</w:t>
            </w:r>
          </w:p>
        </w:tc>
        <w:tc>
          <w:tcPr>
            <w:tcW w:w="7950" w:type="dxa"/>
          </w:tcPr>
          <w:p w14:paraId="0B6E03F0" w14:textId="77777777" w:rsidR="008652B9" w:rsidRDefault="00000000">
            <w:pPr>
              <w:spacing w:line="240" w:lineRule="auto"/>
              <w:rPr>
                <w:rFonts w:ascii="Times" w:eastAsia="Times" w:hAnsi="Times" w:cs="Times"/>
                <w:sz w:val="24"/>
                <w:szCs w:val="24"/>
              </w:rPr>
            </w:pPr>
            <w:r>
              <w:rPr>
                <w:rFonts w:ascii="Times" w:eastAsia="Times" w:hAnsi="Times" w:cs="Times"/>
                <w:sz w:val="24"/>
                <w:szCs w:val="24"/>
              </w:rPr>
              <w:t>to watch, keep track of, or check usually for a special purpose</w:t>
            </w:r>
          </w:p>
        </w:tc>
      </w:tr>
      <w:tr w:rsidR="008652B9" w14:paraId="1C131652" w14:textId="77777777">
        <w:tc>
          <w:tcPr>
            <w:tcW w:w="2850" w:type="dxa"/>
          </w:tcPr>
          <w:p w14:paraId="2203BB50"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petitioning the government</w:t>
            </w:r>
          </w:p>
        </w:tc>
        <w:tc>
          <w:tcPr>
            <w:tcW w:w="7950" w:type="dxa"/>
          </w:tcPr>
          <w:p w14:paraId="0435B951" w14:textId="77777777" w:rsidR="008652B9" w:rsidRDefault="00000000">
            <w:pPr>
              <w:spacing w:line="240" w:lineRule="auto"/>
              <w:rPr>
                <w:rFonts w:ascii="Times" w:eastAsia="Times" w:hAnsi="Times" w:cs="Times"/>
                <w:sz w:val="24"/>
                <w:szCs w:val="24"/>
              </w:rPr>
            </w:pPr>
            <w:r>
              <w:rPr>
                <w:rFonts w:ascii="Times" w:eastAsia="Times" w:hAnsi="Times" w:cs="Times"/>
                <w:sz w:val="24"/>
                <w:szCs w:val="24"/>
              </w:rPr>
              <w:t>the right to ask the government to solve a problem or to express an opinion about how the government is being run</w:t>
            </w:r>
          </w:p>
        </w:tc>
      </w:tr>
      <w:tr w:rsidR="008652B9" w14:paraId="31AD7B4C" w14:textId="77777777">
        <w:tc>
          <w:tcPr>
            <w:tcW w:w="2850" w:type="dxa"/>
          </w:tcPr>
          <w:p w14:paraId="234BFC9E"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political action committee (PAC)</w:t>
            </w:r>
          </w:p>
        </w:tc>
        <w:tc>
          <w:tcPr>
            <w:tcW w:w="7950" w:type="dxa"/>
          </w:tcPr>
          <w:p w14:paraId="3526EF0C"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independent political organization that promotes the cause of a particular interest group, usually through raising money and campaigning to elect candidates who support the group's views</w:t>
            </w:r>
          </w:p>
        </w:tc>
      </w:tr>
      <w:tr w:rsidR="008652B9" w14:paraId="7AA23745" w14:textId="77777777">
        <w:trPr>
          <w:trHeight w:val="470"/>
        </w:trPr>
        <w:tc>
          <w:tcPr>
            <w:tcW w:w="2850" w:type="dxa"/>
          </w:tcPr>
          <w:p w14:paraId="675FE793"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public opinion</w:t>
            </w:r>
          </w:p>
        </w:tc>
        <w:tc>
          <w:tcPr>
            <w:tcW w:w="7950" w:type="dxa"/>
          </w:tcPr>
          <w:p w14:paraId="6543F1D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collection of attitudes of a group of people in a population</w:t>
            </w:r>
          </w:p>
        </w:tc>
      </w:tr>
      <w:tr w:rsidR="008652B9" w14:paraId="0A04326D" w14:textId="77777777">
        <w:trPr>
          <w:trHeight w:val="470"/>
        </w:trPr>
        <w:tc>
          <w:tcPr>
            <w:tcW w:w="2850" w:type="dxa"/>
          </w:tcPr>
          <w:p w14:paraId="3C2F54AB"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public policy</w:t>
            </w:r>
          </w:p>
        </w:tc>
        <w:tc>
          <w:tcPr>
            <w:tcW w:w="7950" w:type="dxa"/>
          </w:tcPr>
          <w:p w14:paraId="7ECFEEAC"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stand the government takes about a problem or an idea</w:t>
            </w:r>
          </w:p>
        </w:tc>
      </w:tr>
      <w:tr w:rsidR="008652B9" w14:paraId="58E4FF42" w14:textId="77777777">
        <w:trPr>
          <w:trHeight w:val="470"/>
        </w:trPr>
        <w:tc>
          <w:tcPr>
            <w:tcW w:w="2850" w:type="dxa"/>
          </w:tcPr>
          <w:p w14:paraId="5E0F2F53" w14:textId="77777777" w:rsidR="008652B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watchdog</w:t>
            </w:r>
          </w:p>
        </w:tc>
        <w:tc>
          <w:tcPr>
            <w:tcW w:w="7950" w:type="dxa"/>
          </w:tcPr>
          <w:p w14:paraId="0797780B"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person or group who acts as a protector or guardian</w:t>
            </w:r>
          </w:p>
        </w:tc>
      </w:tr>
    </w:tbl>
    <w:p w14:paraId="642168D5" w14:textId="77777777" w:rsidR="008652B9" w:rsidRDefault="00000000">
      <w:pPr>
        <w:spacing w:line="240" w:lineRule="auto"/>
        <w:rPr>
          <w:rFonts w:ascii="Times New Roman" w:eastAsia="Times New Roman" w:hAnsi="Times New Roman" w:cs="Times New Roman"/>
          <w:b/>
          <w:sz w:val="24"/>
          <w:szCs w:val="24"/>
        </w:rPr>
      </w:pPr>
      <w:r>
        <w:br w:type="page"/>
      </w:r>
    </w:p>
    <w:p w14:paraId="70BF95C2" w14:textId="77777777" w:rsidR="008652B9" w:rsidRDefault="00000000">
      <w:pPr>
        <w:pStyle w:val="Heading2"/>
        <w:spacing w:line="240" w:lineRule="auto"/>
        <w:rPr>
          <w:rFonts w:ascii="Times New Roman" w:eastAsia="Times New Roman" w:hAnsi="Times New Roman" w:cs="Times New Roman"/>
          <w:sz w:val="24"/>
          <w:szCs w:val="24"/>
        </w:rPr>
      </w:pPr>
      <w:bookmarkStart w:id="4" w:name="_6zbbqov7ccs2" w:colFirst="0" w:colLast="0"/>
      <w:bookmarkEnd w:id="4"/>
      <w:r>
        <w:rPr>
          <w:rFonts w:ascii="Times New Roman" w:eastAsia="Times New Roman" w:hAnsi="Times New Roman" w:cs="Times New Roman"/>
          <w:color w:val="FFFFFF"/>
          <w:sz w:val="24"/>
          <w:szCs w:val="24"/>
          <w:highlight w:val="white"/>
        </w:rPr>
        <w:lastRenderedPageBreak/>
        <w:t xml:space="preserve">Additional Resources, Answer Keys, and Sources </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652B9" w14:paraId="579FED61" w14:textId="77777777">
        <w:tc>
          <w:tcPr>
            <w:tcW w:w="10800" w:type="dxa"/>
            <w:shd w:val="clear" w:color="auto" w:fill="D9D9D9"/>
            <w:tcMar>
              <w:top w:w="100" w:type="dxa"/>
              <w:left w:w="100" w:type="dxa"/>
              <w:bottom w:w="100" w:type="dxa"/>
              <w:right w:w="100" w:type="dxa"/>
            </w:tcMar>
          </w:tcPr>
          <w:p w14:paraId="00E12047"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tc>
      </w:tr>
      <w:tr w:rsidR="008652B9" w14:paraId="06B02D99" w14:textId="77777777">
        <w:tc>
          <w:tcPr>
            <w:tcW w:w="10800" w:type="dxa"/>
            <w:shd w:val="clear" w:color="auto" w:fill="auto"/>
            <w:tcMar>
              <w:top w:w="100" w:type="dxa"/>
              <w:left w:w="100" w:type="dxa"/>
              <w:bottom w:w="100" w:type="dxa"/>
              <w:right w:w="100" w:type="dxa"/>
            </w:tcMar>
          </w:tcPr>
          <w:p w14:paraId="2D6274D0" w14:textId="77777777" w:rsidR="008652B9" w:rsidRDefault="00000000">
            <w:pPr>
              <w:widowControl w:val="0"/>
              <w:spacing w:after="320" w:line="240" w:lineRule="auto"/>
              <w:rPr>
                <w:rFonts w:ascii="Times New Roman" w:eastAsia="Times New Roman" w:hAnsi="Times New Roman" w:cs="Times New Roman"/>
                <w:sz w:val="24"/>
                <w:szCs w:val="24"/>
              </w:rPr>
            </w:pPr>
            <w:hyperlink r:id="rId14">
              <w:r>
                <w:rPr>
                  <w:rFonts w:ascii="Times New Roman" w:eastAsia="Times New Roman" w:hAnsi="Times New Roman" w:cs="Times New Roman"/>
                  <w:color w:val="1155CC"/>
                  <w:sz w:val="24"/>
                  <w:szCs w:val="24"/>
                  <w:u w:val="single"/>
                </w:rPr>
                <w:t>Civics 360 Resources</w:t>
              </w:r>
            </w:hyperlink>
          </w:p>
          <w:p w14:paraId="352814F2"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5DB86965" w14:textId="77777777" w:rsidR="008652B9" w:rsidRDefault="0000000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bl>
    <w:p w14:paraId="2FD1FB42" w14:textId="77777777" w:rsidR="008652B9" w:rsidRDefault="008652B9">
      <w:pPr>
        <w:widowControl w:val="0"/>
        <w:spacing w:after="320"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652B9" w14:paraId="27E693E7" w14:textId="77777777">
        <w:tc>
          <w:tcPr>
            <w:tcW w:w="10800" w:type="dxa"/>
            <w:shd w:val="clear" w:color="auto" w:fill="D9D9D9"/>
            <w:tcMar>
              <w:top w:w="100" w:type="dxa"/>
              <w:left w:w="100" w:type="dxa"/>
              <w:bottom w:w="100" w:type="dxa"/>
              <w:right w:w="100" w:type="dxa"/>
            </w:tcMar>
          </w:tcPr>
          <w:p w14:paraId="25A0E10E"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8652B9" w14:paraId="31CF2068" w14:textId="77777777">
        <w:tc>
          <w:tcPr>
            <w:tcW w:w="10800" w:type="dxa"/>
            <w:shd w:val="clear" w:color="auto" w:fill="auto"/>
            <w:tcMar>
              <w:top w:w="100" w:type="dxa"/>
              <w:left w:w="100" w:type="dxa"/>
              <w:bottom w:w="100" w:type="dxa"/>
              <w:right w:w="100" w:type="dxa"/>
            </w:tcMar>
          </w:tcPr>
          <w:p w14:paraId="53C4D923"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The Role of the Media activity sheet</w:t>
            </w:r>
          </w:p>
          <w:p w14:paraId="41CAF3D9"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Sample Answers: Interest Groups </w:t>
            </w:r>
            <w:proofErr w:type="gramStart"/>
            <w:r>
              <w:rPr>
                <w:rFonts w:ascii="Times New Roman" w:eastAsia="Times New Roman" w:hAnsi="Times New Roman" w:cs="Times New Roman"/>
                <w:sz w:val="24"/>
                <w:szCs w:val="24"/>
              </w:rPr>
              <w:t>reading</w:t>
            </w:r>
            <w:proofErr w:type="gramEnd"/>
          </w:p>
          <w:p w14:paraId="21F9A766"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Sample Answers: Interest Groups Activity: The Cola Controversy </w:t>
            </w:r>
            <w:proofErr w:type="gramStart"/>
            <w:r>
              <w:rPr>
                <w:rFonts w:ascii="Times New Roman" w:eastAsia="Times New Roman" w:hAnsi="Times New Roman" w:cs="Times New Roman"/>
                <w:sz w:val="24"/>
                <w:szCs w:val="24"/>
              </w:rPr>
              <w:t>reading</w:t>
            </w:r>
            <w:proofErr w:type="gramEnd"/>
          </w:p>
          <w:p w14:paraId="0197A630" w14:textId="77777777" w:rsidR="008652B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Written Response: Sample Scoring Rubric</w:t>
            </w:r>
          </w:p>
        </w:tc>
      </w:tr>
    </w:tbl>
    <w:p w14:paraId="721B0C9F" w14:textId="77777777" w:rsidR="008652B9" w:rsidRDefault="008652B9">
      <w:pPr>
        <w:spacing w:line="240" w:lineRule="auto"/>
        <w:rPr>
          <w:rFonts w:ascii="Times New Roman" w:eastAsia="Times New Roman" w:hAnsi="Times New Roman" w:cs="Times New Roman"/>
          <w:sz w:val="24"/>
          <w:szCs w:val="24"/>
        </w:rPr>
      </w:pPr>
    </w:p>
    <w:p w14:paraId="12C0291C" w14:textId="77777777" w:rsidR="008652B9" w:rsidRDefault="008652B9">
      <w:pPr>
        <w:spacing w:line="240" w:lineRule="auto"/>
        <w:rPr>
          <w:rFonts w:ascii="Times New Roman" w:eastAsia="Times New Roman" w:hAnsi="Times New Roman" w:cs="Times New Roman"/>
          <w:sz w:val="24"/>
          <w:szCs w:val="24"/>
        </w:rPr>
      </w:pP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652B9" w14:paraId="244327C0" w14:textId="77777777">
        <w:tc>
          <w:tcPr>
            <w:tcW w:w="10800" w:type="dxa"/>
            <w:shd w:val="clear" w:color="auto" w:fill="D9D9D9"/>
            <w:tcMar>
              <w:top w:w="100" w:type="dxa"/>
              <w:left w:w="100" w:type="dxa"/>
              <w:bottom w:w="100" w:type="dxa"/>
              <w:right w:w="100" w:type="dxa"/>
            </w:tcMar>
          </w:tcPr>
          <w:p w14:paraId="70F5E445" w14:textId="77777777" w:rsidR="008652B9"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8652B9" w14:paraId="55BA0252" w14:textId="77777777">
        <w:tc>
          <w:tcPr>
            <w:tcW w:w="10800" w:type="dxa"/>
            <w:shd w:val="clear" w:color="auto" w:fill="auto"/>
            <w:tcMar>
              <w:top w:w="100" w:type="dxa"/>
              <w:left w:w="100" w:type="dxa"/>
              <w:bottom w:w="100" w:type="dxa"/>
              <w:right w:w="100" w:type="dxa"/>
            </w:tcMar>
          </w:tcPr>
          <w:p w14:paraId="3F58ADD1"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 Constitution–National Archives: </w:t>
            </w:r>
          </w:p>
          <w:p w14:paraId="48110630" w14:textId="77777777" w:rsidR="008652B9" w:rsidRDefault="00000000">
            <w:pPr>
              <w:spacing w:line="240" w:lineRule="auto"/>
              <w:rPr>
                <w:rFonts w:ascii="Times New Roman" w:eastAsia="Times New Roman" w:hAnsi="Times New Roman" w:cs="Times New Roman"/>
                <w:sz w:val="24"/>
                <w:szCs w:val="24"/>
              </w:rPr>
            </w:pPr>
            <w:hyperlink r:id="rId15">
              <w:r>
                <w:rPr>
                  <w:rFonts w:ascii="Times New Roman" w:eastAsia="Times New Roman" w:hAnsi="Times New Roman" w:cs="Times New Roman"/>
                  <w:color w:val="1155CC"/>
                  <w:sz w:val="24"/>
                  <w:szCs w:val="24"/>
                  <w:u w:val="single"/>
                </w:rPr>
                <w:t>https://www.archives.gov/files/founding-docs/constitution_1_of_4_630.jpg</w:t>
              </w:r>
            </w:hyperlink>
            <w:r>
              <w:rPr>
                <w:rFonts w:ascii="Times New Roman" w:eastAsia="Times New Roman" w:hAnsi="Times New Roman" w:cs="Times New Roman"/>
                <w:sz w:val="24"/>
                <w:szCs w:val="24"/>
              </w:rPr>
              <w:t xml:space="preserve"> </w:t>
            </w:r>
          </w:p>
          <w:p w14:paraId="5027426B"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Amendment:</w:t>
            </w:r>
          </w:p>
          <w:p w14:paraId="0D2BDAB1" w14:textId="77777777" w:rsidR="008652B9" w:rsidRDefault="00000000">
            <w:pPr>
              <w:spacing w:line="240" w:lineRule="auto"/>
              <w:rPr>
                <w:rFonts w:ascii="Times New Roman" w:eastAsia="Times New Roman" w:hAnsi="Times New Roman" w:cs="Times New Roman"/>
                <w:sz w:val="24"/>
                <w:szCs w:val="24"/>
              </w:rPr>
            </w:pPr>
            <w:hyperlink r:id="rId16" w:anchor=":~:text=Among%20other%20cherished%20values%2C%20the%20First%20Amendment%20protects%20freedom%20of%20speech.">
              <w:r>
                <w:rPr>
                  <w:rFonts w:ascii="Times New Roman" w:eastAsia="Times New Roman" w:hAnsi="Times New Roman" w:cs="Times New Roman"/>
                  <w:color w:val="1155CC"/>
                  <w:sz w:val="24"/>
                  <w:szCs w:val="24"/>
                  <w:u w:val="single"/>
                </w:rPr>
                <w:t>https://www.uscourts.gov/about-federal-courts/educational-resources/about-educational-outreach/activity-resources/what-does#:~:text=Among%20other%20cherished%20values%2C%20the%20First%20Amendment%20protects%20freedom%20of%20speech.</w:t>
              </w:r>
            </w:hyperlink>
          </w:p>
          <w:p w14:paraId="66716747"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Role of the Media Lesson Plan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w:t>
            </w:r>
            <w:hyperlink r:id="rId17">
              <w:r>
                <w:rPr>
                  <w:rFonts w:ascii="Times New Roman" w:eastAsia="Times New Roman" w:hAnsi="Times New Roman" w:cs="Times New Roman"/>
                  <w:color w:val="1155CC"/>
                  <w:sz w:val="24"/>
                  <w:szCs w:val="24"/>
                  <w:u w:val="single"/>
                </w:rPr>
                <w:t>https://www.icivics.org/sites/default/files/lesson_plan/Role%20of%20Media_StudentDocs.pdf</w:t>
              </w:r>
            </w:hyperlink>
          </w:p>
          <w:p w14:paraId="27940ABA" w14:textId="77777777" w:rsidR="008652B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Interest Groups Lesson Plan from </w:t>
            </w:r>
            <w:proofErr w:type="spellStart"/>
            <w:r>
              <w:rPr>
                <w:rFonts w:ascii="Times New Roman" w:eastAsia="Times New Roman" w:hAnsi="Times New Roman" w:cs="Times New Roman"/>
                <w:sz w:val="24"/>
                <w:szCs w:val="24"/>
              </w:rPr>
              <w:t>iCivics</w:t>
            </w:r>
            <w:proofErr w:type="spellEnd"/>
            <w:r>
              <w:rPr>
                <w:rFonts w:ascii="Times New Roman" w:eastAsia="Times New Roman" w:hAnsi="Times New Roman" w:cs="Times New Roman"/>
                <w:sz w:val="24"/>
                <w:szCs w:val="24"/>
              </w:rPr>
              <w:t xml:space="preserve">: </w:t>
            </w:r>
            <w:hyperlink r:id="rId18">
              <w:r>
                <w:rPr>
                  <w:rFonts w:ascii="Times New Roman" w:eastAsia="Times New Roman" w:hAnsi="Times New Roman" w:cs="Times New Roman"/>
                  <w:color w:val="1155CC"/>
                  <w:sz w:val="24"/>
                  <w:szCs w:val="24"/>
                  <w:u w:val="single"/>
                </w:rPr>
                <w:t>https://www.icivics.org/sites/default/files/lesson_plan/Interest%20Groups_StudentDocs_0.pdf</w:t>
              </w:r>
            </w:hyperlink>
          </w:p>
          <w:p w14:paraId="756C45AD" w14:textId="77777777" w:rsidR="008652B9"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Opensecrets.org – Top Interest Groups Giving to Members of Congress, 2022 Cycle - </w:t>
            </w:r>
            <w:hyperlink r:id="rId19">
              <w:r>
                <w:rPr>
                  <w:rFonts w:ascii="Times New Roman" w:eastAsia="Times New Roman" w:hAnsi="Times New Roman" w:cs="Times New Roman"/>
                  <w:color w:val="1155CC"/>
                  <w:sz w:val="24"/>
                  <w:szCs w:val="24"/>
                  <w:u w:val="single"/>
                </w:rPr>
                <w:t>http://www.opensecrets.org/industries/mems.php</w:t>
              </w:r>
            </w:hyperlink>
            <w:r>
              <w:rPr>
                <w:rFonts w:ascii="Times New Roman" w:eastAsia="Times New Roman" w:hAnsi="Times New Roman" w:cs="Times New Roman"/>
                <w:color w:val="1155CC"/>
                <w:sz w:val="24"/>
                <w:szCs w:val="24"/>
              </w:rPr>
              <w:t xml:space="preserve">  </w:t>
            </w:r>
          </w:p>
        </w:tc>
      </w:tr>
    </w:tbl>
    <w:p w14:paraId="5BF7E306" w14:textId="77777777" w:rsidR="008652B9" w:rsidRDefault="008652B9">
      <w:pPr>
        <w:spacing w:line="240" w:lineRule="auto"/>
        <w:rPr>
          <w:rFonts w:ascii="Times New Roman" w:eastAsia="Times New Roman" w:hAnsi="Times New Roman" w:cs="Times New Roman"/>
          <w:b/>
          <w:sz w:val="24"/>
          <w:szCs w:val="24"/>
        </w:rPr>
      </w:pPr>
    </w:p>
    <w:sectPr w:rsidR="008652B9">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F3B63" w14:textId="77777777" w:rsidR="00220A79" w:rsidRDefault="00220A79">
      <w:pPr>
        <w:spacing w:line="240" w:lineRule="auto"/>
      </w:pPr>
      <w:r>
        <w:separator/>
      </w:r>
    </w:p>
  </w:endnote>
  <w:endnote w:type="continuationSeparator" w:id="0">
    <w:p w14:paraId="4939C981" w14:textId="77777777" w:rsidR="00220A79" w:rsidRDefault="00220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E5D9F" w14:textId="77777777" w:rsidR="008652B9" w:rsidRDefault="00000000">
    <w:pPr>
      <w:jc w:val="right"/>
    </w:pPr>
    <w:r>
      <w:rPr>
        <w:rFonts w:ascii="Times New Roman" w:eastAsia="Times New Roman" w:hAnsi="Times New Roman" w:cs="Times New Roman"/>
        <w:sz w:val="24"/>
        <w:szCs w:val="24"/>
      </w:rPr>
      <w:t xml:space="preserve">SS.7.CG.2.8 -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F7322F">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739F3" w14:textId="77777777" w:rsidR="008652B9" w:rsidRDefault="00000000">
    <w:pPr>
      <w:jc w:val="right"/>
    </w:pPr>
    <w:r>
      <w:rPr>
        <w:rFonts w:ascii="Times New Roman" w:eastAsia="Times New Roman" w:hAnsi="Times New Roman" w:cs="Times New Roman"/>
        <w:sz w:val="24"/>
        <w:szCs w:val="24"/>
      </w:rPr>
      <w:t xml:space="preserve">SS.7.CG.2.8 -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F7322F">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C1A71" w14:textId="77777777" w:rsidR="00220A79" w:rsidRDefault="00220A79">
      <w:pPr>
        <w:spacing w:line="240" w:lineRule="auto"/>
      </w:pPr>
      <w:r>
        <w:separator/>
      </w:r>
    </w:p>
  </w:footnote>
  <w:footnote w:type="continuationSeparator" w:id="0">
    <w:p w14:paraId="4A63B050" w14:textId="77777777" w:rsidR="00220A79" w:rsidRDefault="00220A79">
      <w:pPr>
        <w:spacing w:line="240" w:lineRule="auto"/>
      </w:pPr>
      <w:r>
        <w:continuationSeparator/>
      </w:r>
    </w:p>
  </w:footnote>
  <w:footnote w:id="1">
    <w:p w14:paraId="797B03EA" w14:textId="77777777" w:rsidR="008652B9" w:rsidRDefault="00000000">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 term “lobbyist” emerged from the old English practice of persons trying to persuade the government waiting in the Parliament lobby to interact with Members of Parliament as they entered or left the building.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7DE2" w14:textId="77777777" w:rsidR="008652B9" w:rsidRDefault="008652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2D841" w14:textId="77777777" w:rsidR="008652B9"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r>
      <w:rPr>
        <w:rFonts w:ascii="Times New Roman" w:eastAsia="Times New Roman" w:hAnsi="Times New Roman" w:cs="Times New Roman"/>
        <w:b/>
        <w:noProof/>
        <w:sz w:val="24"/>
        <w:szCs w:val="24"/>
      </w:rPr>
      <w:drawing>
        <wp:inline distT="114300" distB="114300" distL="114300" distR="114300" wp14:anchorId="0BEDF5AA" wp14:editId="42F62F22">
          <wp:extent cx="2043832" cy="7953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43832" cy="7953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01BE"/>
    <w:multiLevelType w:val="multilevel"/>
    <w:tmpl w:val="16BA3D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7A2A1B"/>
    <w:multiLevelType w:val="multilevel"/>
    <w:tmpl w:val="09C4ED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68A6F6E"/>
    <w:multiLevelType w:val="multilevel"/>
    <w:tmpl w:val="2AF45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5D75F86"/>
    <w:multiLevelType w:val="multilevel"/>
    <w:tmpl w:val="D924D84C"/>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4" w15:restartNumberingAfterBreak="0">
    <w:nsid w:val="29EB66C6"/>
    <w:multiLevelType w:val="multilevel"/>
    <w:tmpl w:val="1B9EDBFC"/>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eastAsia="Noto Sans Symbols" w:hAnsi="Noto Sans Symbols" w:cs="Noto Sans Symbols"/>
      </w:r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5" w15:restartNumberingAfterBreak="0">
    <w:nsid w:val="2EBB0084"/>
    <w:multiLevelType w:val="multilevel"/>
    <w:tmpl w:val="F800DA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65E787F"/>
    <w:multiLevelType w:val="multilevel"/>
    <w:tmpl w:val="E0443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D3730CE"/>
    <w:multiLevelType w:val="multilevel"/>
    <w:tmpl w:val="1B304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13D7CFA"/>
    <w:multiLevelType w:val="multilevel"/>
    <w:tmpl w:val="B42A68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EBE227E"/>
    <w:multiLevelType w:val="multilevel"/>
    <w:tmpl w:val="E8E65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6032668">
    <w:abstractNumId w:val="6"/>
  </w:num>
  <w:num w:numId="2" w16cid:durableId="1430151384">
    <w:abstractNumId w:val="8"/>
  </w:num>
  <w:num w:numId="3" w16cid:durableId="515001296">
    <w:abstractNumId w:val="2"/>
  </w:num>
  <w:num w:numId="4" w16cid:durableId="1070544177">
    <w:abstractNumId w:val="1"/>
  </w:num>
  <w:num w:numId="5" w16cid:durableId="1946840631">
    <w:abstractNumId w:val="0"/>
  </w:num>
  <w:num w:numId="6" w16cid:durableId="363865653">
    <w:abstractNumId w:val="4"/>
  </w:num>
  <w:num w:numId="7" w16cid:durableId="557784552">
    <w:abstractNumId w:val="3"/>
  </w:num>
  <w:num w:numId="8" w16cid:durableId="424496789">
    <w:abstractNumId w:val="9"/>
  </w:num>
  <w:num w:numId="9" w16cid:durableId="1304118107">
    <w:abstractNumId w:val="7"/>
  </w:num>
  <w:num w:numId="10" w16cid:durableId="20949321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2B9"/>
    <w:rsid w:val="00220A79"/>
    <w:rsid w:val="008652B9"/>
    <w:rsid w:val="00F7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F72A0F"/>
  <w15:docId w15:val="{48419E56-2E30-0A4B-A560-E44A26F7A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pensecrets.org/industries/mems.php" TargetMode="External"/><Relationship Id="rId18" Type="http://schemas.openxmlformats.org/officeDocument/2006/relationships/hyperlink" Target="https://www.icivics.org/sites/default/files/lesson_plan/Interest%20Groups_StudentDocs_0.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www.archives.gov/files/founding-docs/constitution_1_of_4_630.jpg" TargetMode="External"/><Relationship Id="rId17" Type="http://schemas.openxmlformats.org/officeDocument/2006/relationships/hyperlink" Target="https://www.icivics.org/sites/default/files/lesson_plan/Role%20of%20Media_StudentDocs.pdf" TargetMode="External"/><Relationship Id="rId2" Type="http://schemas.openxmlformats.org/officeDocument/2006/relationships/styles" Target="styles.xml"/><Relationship Id="rId16" Type="http://schemas.openxmlformats.org/officeDocument/2006/relationships/hyperlink" Target="https://www.uscourts.gov/about-federal-courts/educational-resources/about-educational-outreach/activity-resources/what-do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ensecrets.org" TargetMode="External"/><Relationship Id="rId5" Type="http://schemas.openxmlformats.org/officeDocument/2006/relationships/footnotes" Target="footnotes.xml"/><Relationship Id="rId15" Type="http://schemas.openxmlformats.org/officeDocument/2006/relationships/hyperlink" Target="https://www.archives.gov/files/founding-docs/constitution_1_of_4_630.jpg" TargetMode="External"/><Relationship Id="rId10" Type="http://schemas.openxmlformats.org/officeDocument/2006/relationships/footer" Target="footer2.xml"/><Relationship Id="rId19" Type="http://schemas.openxmlformats.org/officeDocument/2006/relationships/hyperlink" Target="http://www.opensecrets.org/industries/mems.php"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civics360.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3482</Words>
  <Characters>19850</Characters>
  <Application>Microsoft Office Word</Application>
  <DocSecurity>0</DocSecurity>
  <Lines>165</Lines>
  <Paragraphs>46</Paragraphs>
  <ScaleCrop>false</ScaleCrop>
  <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2023-08-10T12:14:00Z</dcterms:created>
  <dcterms:modified xsi:type="dcterms:W3CDTF">2023-08-10T12:16:00Z</dcterms:modified>
</cp:coreProperties>
</file>