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Declaration of Independence: Background Information and Brainstorming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Background Information-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rtl w:val="0"/>
        </w:rPr>
        <w:t xml:space="preserve">ANSWER KEY</w:t>
      </w:r>
    </w:p>
    <w:tbl>
      <w:tblPr>
        <w:tblStyle w:val="Table1"/>
        <w:tblW w:w="95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76"/>
        <w:tblGridChange w:id="0">
          <w:tblGrid>
            <w:gridCol w:w="95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Notes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numPr>
                <w:ilvl w:val="1"/>
                <w:numId w:val="2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During the Second Continental Congress in 1775, delegates argued over whether to seek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independence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or remain loyal to Great Britain. Many did not want to seek independence as they feared that this would start a war with Great Britain. Others felt that independence was necessary because King George III was an oppressor who was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limiting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the colonists’ rights and actions. They felt that Great Britain was becoming a tyranny. </w:t>
            </w:r>
          </w:p>
          <w:p w:rsidR="00000000" w:rsidDel="00000000" w:rsidP="00000000" w:rsidRDefault="00000000" w:rsidRPr="00000000" w14:paraId="00000007">
            <w:pPr>
              <w:numPr>
                <w:ilvl w:val="1"/>
                <w:numId w:val="2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1776, Thomas Paine stated that it was 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common sense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” for the colonies to break away from Great Britain. He said that King George was a “royal brute” and the colonies had every right to sever ties.</w:t>
            </w:r>
          </w:p>
          <w:p w:rsidR="00000000" w:rsidDel="00000000" w:rsidP="00000000" w:rsidRDefault="00000000" w:rsidRPr="00000000" w14:paraId="00000008">
            <w:pPr>
              <w:numPr>
                <w:ilvl w:val="1"/>
                <w:numId w:val="2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After many months of debate, more than half of the delegates agreed to declare independence from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Great Britain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9">
            <w:pPr>
              <w:numPr>
                <w:ilvl w:val="1"/>
                <w:numId w:val="2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Thomas Paine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’s writings were very influential in the decision to declare independence. </w:t>
            </w:r>
          </w:p>
          <w:p w:rsidR="00000000" w:rsidDel="00000000" w:rsidP="00000000" w:rsidRDefault="00000000" w:rsidRPr="00000000" w14:paraId="0000000A">
            <w:pPr>
              <w:numPr>
                <w:ilvl w:val="1"/>
                <w:numId w:val="2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Thomas Jefferson, the main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author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detailed the colonies’ reasons for breaking away with Great Britain.</w:t>
            </w:r>
          </w:p>
          <w:p w:rsidR="00000000" w:rsidDel="00000000" w:rsidP="00000000" w:rsidRDefault="00000000" w:rsidRPr="00000000" w14:paraId="0000000B">
            <w:pPr>
              <w:numPr>
                <w:ilvl w:val="1"/>
                <w:numId w:val="2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document argued that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king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did not look after the interests of the colonies anymore.</w:t>
            </w:r>
          </w:p>
          <w:p w:rsidR="00000000" w:rsidDel="00000000" w:rsidP="00000000" w:rsidRDefault="00000000" w:rsidRPr="00000000" w14:paraId="0000000C">
            <w:pPr>
              <w:numPr>
                <w:ilvl w:val="1"/>
                <w:numId w:val="2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 listed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grievances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or complaints, that the colonists had towards the crown.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Document Brainstorming-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7"/>
          <w:szCs w:val="27"/>
          <w:rtl w:val="0"/>
        </w:rPr>
        <w:t xml:space="preserve">SAMPLE ANSWERS</w:t>
      </w:r>
    </w:p>
    <w:tbl>
      <w:tblPr>
        <w:tblStyle w:val="Table2"/>
        <w:tblW w:w="95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92"/>
        <w:gridCol w:w="6384"/>
        <w:tblGridChange w:id="0">
          <w:tblGrid>
            <w:gridCol w:w="3192"/>
            <w:gridCol w:w="6384"/>
          </w:tblGrid>
        </w:tblGridChange>
      </w:tblGrid>
      <w:tr>
        <w:trPr>
          <w:cantSplit w:val="0"/>
          <w:trHeight w:val="14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features do you notice about the document?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Written in cursive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paper looks old and worn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 is 3 pages long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 long, big document</w:t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does this document make you feel or think about?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 makes me think that three pages of information is a lot for an entire group, like in the painting, could agree on.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words or phrases from the document that caused this feeling or thought?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Declaration is written across the top in all capital letters showing that they were serious about what they wanted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“All men are created equal” which should be true that everyone should have rights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“Establishment of absolute tyranny” that the colonists were trying to get away from and develop a more fair type of government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766763" cy="30670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6763" cy="3067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630" w:hanging="360"/>
      </w:pPr>
      <w:rPr>
        <w:i w:val="0"/>
      </w:rPr>
    </w:lvl>
    <w:lvl w:ilvl="1">
      <w:start w:val="1"/>
      <w:numFmt w:val="bullet"/>
      <w:lvlText w:val="▪"/>
      <w:lvlJc w:val="left"/>
      <w:pPr>
        <w:ind w:left="135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070" w:hanging="180"/>
      </w:pPr>
      <w:rPr/>
    </w:lvl>
    <w:lvl w:ilvl="3">
      <w:start w:val="1"/>
      <w:numFmt w:val="decimal"/>
      <w:lvlText w:val="%4."/>
      <w:lvlJc w:val="left"/>
      <w:pPr>
        <w:ind w:left="2790" w:hanging="360"/>
      </w:pPr>
      <w:rPr/>
    </w:lvl>
    <w:lvl w:ilvl="4">
      <w:start w:val="1"/>
      <w:numFmt w:val="lowerLetter"/>
      <w:lvlText w:val="%5."/>
      <w:lvlJc w:val="left"/>
      <w:pPr>
        <w:ind w:left="3510" w:hanging="360"/>
      </w:pPr>
      <w:rPr/>
    </w:lvl>
    <w:lvl w:ilvl="5">
      <w:start w:val="1"/>
      <w:numFmt w:val="lowerRoman"/>
      <w:lvlText w:val="%6."/>
      <w:lvlJc w:val="right"/>
      <w:pPr>
        <w:ind w:left="4230" w:hanging="180"/>
      </w:pPr>
      <w:rPr/>
    </w:lvl>
    <w:lvl w:ilvl="6">
      <w:start w:val="1"/>
      <w:numFmt w:val="decimal"/>
      <w:lvlText w:val="%7."/>
      <w:lvlJc w:val="left"/>
      <w:pPr>
        <w:ind w:left="4950" w:hanging="360"/>
      </w:pPr>
      <w:rPr/>
    </w:lvl>
    <w:lvl w:ilvl="7">
      <w:start w:val="1"/>
      <w:numFmt w:val="lowerLetter"/>
      <w:lvlText w:val="%8."/>
      <w:lvlJc w:val="left"/>
      <w:pPr>
        <w:ind w:left="5670" w:hanging="360"/>
      </w:pPr>
      <w:rPr/>
    </w:lvl>
    <w:lvl w:ilvl="8">
      <w:start w:val="1"/>
      <w:numFmt w:val="lowerRoman"/>
      <w:lvlText w:val="%9."/>
      <w:lvlJc w:val="right"/>
      <w:pPr>
        <w:ind w:left="639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