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INFLUENCE FROM THE ENLIGHTENMENT | JOHN LOCKE  - </w:t>
      </w:r>
      <w:r w:rsidDel="00000000" w:rsidR="00000000" w:rsidRPr="00000000">
        <w:rPr>
          <w:rFonts w:ascii="Times" w:cs="Times" w:eastAsia="Times" w:hAnsi="Times"/>
          <w:b w:val="1"/>
          <w:color w:val="ff0000"/>
          <w:sz w:val="24"/>
          <w:szCs w:val="24"/>
          <w:rtl w:val="0"/>
        </w:rPr>
        <w:t xml:space="preserve">Sample Answers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b w:val="1"/>
          <w:sz w:val="16"/>
          <w:szCs w:val="16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According to the text, whom did John Locke influence? Thomas Jefferson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" w:cs="Times" w:eastAsia="Times" w:hAnsi="Times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5"/>
        <w:gridCol w:w="3645"/>
        <w:gridCol w:w="3000"/>
        <w:gridCol w:w="3000"/>
        <w:tblGridChange w:id="0">
          <w:tblGrid>
            <w:gridCol w:w="1245"/>
            <w:gridCol w:w="3645"/>
            <w:gridCol w:w="3000"/>
            <w:gridCol w:w="3000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Vocabulary Graphic Organizer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" w:cs="Times" w:eastAsia="Times" w:hAnsi="Times"/>
                <w:b w:val="1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rtl w:val="0"/>
              </w:rPr>
              <w:t xml:space="preserve">Directions: </w:t>
            </w: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W</w:t>
            </w: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hile you read, identify and write down the evidence from the text that defines the term. Define the term in your own words and create a picture, symbol or visual representation of the term.</w:t>
            </w:r>
            <w:r w:rsidDel="00000000" w:rsidR="00000000" w:rsidRPr="00000000">
              <w:rPr>
                <w:rFonts w:ascii="Times" w:cs="Times" w:eastAsia="Times" w:hAnsi="Times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Concept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Definition in your own words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Visual Representation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natural rights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Locke imagined a set of natural rights that human beings share. These are the right to life, liberty, and property. Locke believed these rights aren’t given to people- people are born with them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Natural rights are life, liberty, and property. These are rights people are born with.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</w:rPr>
              <w:drawing>
                <wp:inline distB="114300" distT="114300" distL="114300" distR="114300">
                  <wp:extent cx="1243013" cy="1053858"/>
                  <wp:effectExtent b="0" l="0" r="0" t="0"/>
                  <wp:docPr id="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013" cy="105385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social contract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Locke believed a government can only be legitimate, or valid, if it is based on a social contract with citizens. A social contract happens between a government and its people.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A contract, or agreement, between the government and the citizens.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</w:rPr>
              <w:drawing>
                <wp:inline distB="114300" distT="114300" distL="114300" distR="114300">
                  <wp:extent cx="1064634" cy="964197"/>
                  <wp:effectExtent b="0" l="0" r="0" t="0"/>
                  <wp:docPr id="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634" cy="9641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98"/>
        <w:gridCol w:w="5292"/>
        <w:tblGridChange w:id="0">
          <w:tblGrid>
            <w:gridCol w:w="5598"/>
            <w:gridCol w:w="529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According to John Locke, how are the concept of social contract and the purpose of government related? What evidence in the text led you to your answer?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Answer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He believed the purpose of government is to end the state of nature and give people certain protections. Most importantly, Locke believed governments should protect people’s natural rights. 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The people agree to give up some freedoms if the government agrees to protect everyone’s rights. If the government fails to deliver, the people revolt 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According to Locke, the purpose of government is to provide protections, especially people’s natural rights. In order for a government to protect their rights, the government and the citizens must have a social contract stating that people agree to give up some freedoms in order </w:t>
            </w: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for government</w:t>
            </w: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 to protect everyone’s rights. </w:t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jc w:val="left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90"/>
        <w:gridCol w:w="9000"/>
        <w:tblGridChange w:id="0">
          <w:tblGrid>
            <w:gridCol w:w="1890"/>
            <w:gridCol w:w="900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Additional Vocabulary Terms from Class Discussion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natural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laws passed by government  to protect natural rights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consent of the governed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 agreement made by the people to establish a government and follow its laws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“</w:t>
    </w: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Free vector business handshake</w:t>
      </w:r>
    </w:hyperlink>
    <w:r w:rsidDel="00000000" w:rsidR="00000000" w:rsidRPr="00000000">
      <w:rPr>
        <w:sz w:val="18"/>
        <w:szCs w:val="18"/>
        <w:rtl w:val="0"/>
      </w:rPr>
      <w:t xml:space="preserve">” by freepik is licensed under the </w:t>
    </w:r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Freepik license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5876925</wp:posOffset>
          </wp:positionH>
          <wp:positionV relativeFrom="paragraph">
            <wp:posOffset>114300</wp:posOffset>
          </wp:positionV>
          <wp:extent cx="957263" cy="371032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“</w:t>
    </w:r>
    <w:hyperlink r:id="rId4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Locke's Influence on American Constitutional Ideas: Life, Liberty, and Property (the pursuit of happiness)</w:t>
      </w:r>
    </w:hyperlink>
    <w:r w:rsidDel="00000000" w:rsidR="00000000" w:rsidRPr="00000000">
      <w:rPr>
        <w:sz w:val="18"/>
        <w:szCs w:val="18"/>
        <w:rtl w:val="0"/>
      </w:rPr>
      <w:t xml:space="preserve">” from </w:t>
    </w:r>
  </w:p>
  <w:p w:rsidR="00000000" w:rsidDel="00000000" w:rsidP="00000000" w:rsidRDefault="00000000" w:rsidRPr="00000000" w14:paraId="00000031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blogspot is licensed under</w:t>
    </w:r>
    <w:hyperlink r:id="rId5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 CC BY-SA 3.0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img.freepik.com/free-vector/business-handshake-background-with-contract-flat-style_23-2147796640.jpg?w=996&amp;t=st=1690820168~exp=1690820768~hmac=a8e392e3e4a849d5cb95d8d96605fc75bbed22e37ab08c74d5660943bd5b7c22" TargetMode="External"/><Relationship Id="rId2" Type="http://schemas.openxmlformats.org/officeDocument/2006/relationships/hyperlink" Target="https://www.freepikcompany.com/legal?_gl=1*1r7xw6k*fp_ga*NjI4NDc0NTUyLjE2ODIwMTA0NjU.*fp_ga_QWX66025LC*MTY5MDgxODExMC40Ni4xLjE2OTA4MjAxNjguMTYuMC4w*_ga*NjI4NDc0NTUyLjE2ODIwMTA0NjU.*_ga_18B6QPTJPC*MTY5MDgxODExMC40Ni4xLjE2OTA4MjAxNjguMTYuMC4w#nav-freepik-license" TargetMode="External"/><Relationship Id="rId3" Type="http://schemas.openxmlformats.org/officeDocument/2006/relationships/image" Target="media/image1.png"/><Relationship Id="rId4" Type="http://schemas.openxmlformats.org/officeDocument/2006/relationships/hyperlink" Target="http://3.bp.blogspot.com/_8-z-DJhoXIQ/TJasHcAFroI/AAAAAAAAC5Y/yQeMptdnv7w/s320/LockeLifeLibertyProperty.png" TargetMode="External"/><Relationship Id="rId5" Type="http://schemas.openxmlformats.org/officeDocument/2006/relationships/hyperlink" Target="https://creativecommons.org/licenses/by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