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pPr>
      <w:r w:rsidDel="00000000" w:rsidR="00000000" w:rsidRPr="00000000">
        <w:rPr>
          <w:b w:val="1"/>
          <w:sz w:val="28"/>
          <w:szCs w:val="28"/>
          <w:rtl w:val="0"/>
        </w:rPr>
        <w:t xml:space="preserve">TEACHER CRITICAL CONTENT NOTES</w:t>
      </w:r>
      <w:r w:rsidDel="00000000" w:rsidR="00000000" w:rsidRPr="00000000">
        <w:rPr>
          <w:rtl w:val="0"/>
        </w:rPr>
      </w:r>
    </w:p>
    <w:tbl>
      <w:tblPr>
        <w:tblStyle w:val="Table1"/>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spacing w:line="240" w:lineRule="auto"/>
              <w:jc w:val="center"/>
              <w:rPr>
                <w:b w:val="1"/>
                <w:sz w:val="24"/>
                <w:szCs w:val="24"/>
              </w:rPr>
            </w:pPr>
            <w:r w:rsidDel="00000000" w:rsidR="00000000" w:rsidRPr="00000000">
              <w:rPr>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sz w:val="16"/>
                <w:szCs w:val="16"/>
              </w:rPr>
            </w:pPr>
            <w:r w:rsidDel="00000000" w:rsidR="00000000" w:rsidRPr="00000000">
              <w:rPr>
                <w:b w:val="1"/>
                <w:rtl w:val="0"/>
              </w:rPr>
              <w:t xml:space="preserve">SS.5.CG.2.3 </w:t>
            </w:r>
            <w:r w:rsidDel="00000000" w:rsidR="00000000" w:rsidRPr="00000000">
              <w:rPr>
                <w:i w:val="1"/>
                <w:rtl w:val="0"/>
              </w:rPr>
              <w:t xml:space="preserve">Analyze how the U.S. Constitution expanded civic participation over time.</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jc w:val="center"/>
              <w:rPr>
                <w:b w:val="1"/>
                <w:sz w:val="24"/>
                <w:szCs w:val="24"/>
              </w:rPr>
            </w:pPr>
            <w:r w:rsidDel="00000000" w:rsidR="00000000" w:rsidRPr="00000000">
              <w:rPr>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5">
            <w:pPr>
              <w:numPr>
                <w:ilvl w:val="0"/>
                <w:numId w:val="5"/>
              </w:numPr>
              <w:spacing w:before="0" w:line="288" w:lineRule="auto"/>
              <w:ind w:left="720" w:hanging="360"/>
              <w:rPr>
                <w:sz w:val="22"/>
                <w:szCs w:val="22"/>
              </w:rPr>
            </w:pPr>
            <w:r w:rsidDel="00000000" w:rsidR="00000000" w:rsidRPr="00000000">
              <w:rPr>
                <w:rtl w:val="0"/>
              </w:rPr>
              <w:t xml:space="preserve">Students will describe how the U.S. Constitution expanded voting rights through amendments and legislation including, but not limited to, the 15th, 19th, 24th, and 26th Amendments, and Voting Rights Act of 1965.</w:t>
            </w:r>
          </w:p>
        </w:tc>
      </w:tr>
    </w:tbl>
    <w:p w:rsidR="00000000" w:rsidDel="00000000" w:rsidP="00000000" w:rsidRDefault="00000000" w:rsidRPr="00000000" w14:paraId="00000006">
      <w:pPr>
        <w:spacing w:before="0" w:line="240" w:lineRule="auto"/>
        <w:rPr>
          <w:color w:val="212121"/>
        </w:rPr>
      </w:pPr>
      <w:r w:rsidDel="00000000" w:rsidR="00000000" w:rsidRPr="00000000">
        <w:rPr>
          <w:rtl w:val="0"/>
        </w:rPr>
      </w:r>
    </w:p>
    <w:p w:rsidR="00000000" w:rsidDel="00000000" w:rsidP="00000000" w:rsidRDefault="00000000" w:rsidRPr="00000000" w14:paraId="00000007">
      <w:pPr>
        <w:spacing w:before="0" w:line="240" w:lineRule="auto"/>
        <w:rPr>
          <w:color w:val="212121"/>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05"/>
        <w:gridCol w:w="7455"/>
        <w:tblGridChange w:id="0">
          <w:tblGrid>
            <w:gridCol w:w="1905"/>
            <w:gridCol w:w="7455"/>
          </w:tblGrid>
        </w:tblGridChange>
      </w:tblGrid>
      <w:tr>
        <w:trPr>
          <w:cantSplit w:val="0"/>
          <w:trHeight w:val="400" w:hRule="atLeast"/>
          <w:tblHeader w:val="0"/>
        </w:trPr>
        <w:tc>
          <w:tcPr>
            <w:gridSpan w:val="2"/>
            <w:shd w:fill="d9d9d9"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jc w:val="center"/>
              <w:rPr>
                <w:b w:val="1"/>
                <w:sz w:val="24"/>
                <w:szCs w:val="24"/>
              </w:rPr>
            </w:pPr>
            <w:r w:rsidDel="00000000" w:rsidR="00000000" w:rsidRPr="00000000">
              <w:rPr>
                <w:b w:val="1"/>
                <w:sz w:val="24"/>
                <w:szCs w:val="24"/>
                <w:rtl w:val="0"/>
              </w:rPr>
              <w:t xml:space="preserve">WHERE STUDENTS HAVE BEEN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rPr>
                <w:sz w:val="20"/>
                <w:szCs w:val="20"/>
              </w:rPr>
            </w:pPr>
            <w:r w:rsidDel="00000000" w:rsidR="00000000" w:rsidRPr="00000000">
              <w:rPr>
                <w:sz w:val="20"/>
                <w:szCs w:val="20"/>
                <w:rtl w:val="0"/>
              </w:rPr>
              <w:t xml:space="preserve"> 4th Grade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ind w:left="0" w:firstLine="0"/>
              <w:rPr>
                <w:sz w:val="20"/>
                <w:szCs w:val="20"/>
              </w:rPr>
            </w:pPr>
            <w:r w:rsidDel="00000000" w:rsidR="00000000" w:rsidRPr="00000000">
              <w:rPr>
                <w:sz w:val="20"/>
                <w:szCs w:val="20"/>
                <w:rtl w:val="0"/>
              </w:rPr>
              <w:t xml:space="preserve">SS.4.CG.2.2 Explain the importance of voting, public service, and volunteerism to the state and nation. </w:t>
            </w:r>
          </w:p>
          <w:p w:rsidR="00000000" w:rsidDel="00000000" w:rsidP="00000000" w:rsidRDefault="00000000" w:rsidRPr="00000000" w14:paraId="0000000C">
            <w:pPr>
              <w:widowControl w:val="0"/>
              <w:numPr>
                <w:ilvl w:val="0"/>
                <w:numId w:val="1"/>
              </w:numPr>
              <w:spacing w:line="240" w:lineRule="auto"/>
              <w:ind w:left="720" w:hanging="360"/>
              <w:rPr>
                <w:sz w:val="20"/>
                <w:szCs w:val="20"/>
              </w:rPr>
            </w:pPr>
            <w:r w:rsidDel="00000000" w:rsidR="00000000" w:rsidRPr="00000000">
              <w:rPr>
                <w:sz w:val="20"/>
                <w:szCs w:val="20"/>
                <w:rtl w:val="0"/>
              </w:rPr>
              <w:t xml:space="preserve">Students will explain how voting, public service, and volunteerism contribute to the preservation of a republic.</w:t>
            </w:r>
          </w:p>
          <w:p w:rsidR="00000000" w:rsidDel="00000000" w:rsidP="00000000" w:rsidRDefault="00000000" w:rsidRPr="00000000" w14:paraId="0000000D">
            <w:pPr>
              <w:widowControl w:val="0"/>
              <w:numPr>
                <w:ilvl w:val="0"/>
                <w:numId w:val="1"/>
              </w:numPr>
              <w:spacing w:line="240" w:lineRule="auto"/>
              <w:ind w:left="720" w:hanging="360"/>
              <w:rPr>
                <w:sz w:val="20"/>
                <w:szCs w:val="20"/>
              </w:rPr>
            </w:pPr>
            <w:r w:rsidDel="00000000" w:rsidR="00000000" w:rsidRPr="00000000">
              <w:rPr>
                <w:sz w:val="20"/>
                <w:szCs w:val="20"/>
                <w:rtl w:val="0"/>
              </w:rPr>
              <w:t xml:space="preserve">Students will discuss different types of public service and volunteerism.</w:t>
            </w:r>
          </w:p>
        </w:tc>
      </w:tr>
      <w:tr>
        <w:trPr>
          <w:cantSplit w:val="0"/>
          <w:trHeight w:val="400" w:hRule="atLeast"/>
          <w:tblHeader w:val="0"/>
        </w:trPr>
        <w:tc>
          <w:tcPr>
            <w:gridSpan w:val="2"/>
            <w:shd w:fill="d9d9d9"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jc w:val="center"/>
              <w:rPr>
                <w:b w:val="1"/>
                <w:sz w:val="24"/>
                <w:szCs w:val="24"/>
              </w:rPr>
            </w:pPr>
            <w:r w:rsidDel="00000000" w:rsidR="00000000" w:rsidRPr="00000000">
              <w:rPr>
                <w:b w:val="1"/>
                <w:sz w:val="24"/>
                <w:szCs w:val="24"/>
                <w:rtl w:val="0"/>
              </w:rPr>
              <w:t xml:space="preserve">WHERE STUDENTS ARE GOING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rPr>
                <w:sz w:val="20"/>
                <w:szCs w:val="20"/>
              </w:rPr>
            </w:pPr>
            <w:r w:rsidDel="00000000" w:rsidR="00000000" w:rsidRPr="00000000">
              <w:rPr>
                <w:sz w:val="20"/>
                <w:szCs w:val="20"/>
                <w:rtl w:val="0"/>
              </w:rPr>
              <w:t xml:space="preserve">Middle School Civics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numPr>
                <w:ilvl w:val="0"/>
                <w:numId w:val="2"/>
              </w:numPr>
              <w:spacing w:line="240" w:lineRule="auto"/>
              <w:ind w:left="720" w:hanging="360"/>
              <w:rPr>
                <w:color w:val="212121"/>
                <w:sz w:val="20"/>
                <w:szCs w:val="20"/>
              </w:rPr>
            </w:pPr>
            <w:hyperlink r:id="rId6">
              <w:r w:rsidDel="00000000" w:rsidR="00000000" w:rsidRPr="00000000">
                <w:rPr>
                  <w:color w:val="1155cc"/>
                  <w:sz w:val="20"/>
                  <w:szCs w:val="20"/>
                  <w:u w:val="single"/>
                  <w:rtl w:val="0"/>
                </w:rPr>
                <w:t xml:space="preserve">SS.7.CG.2.3</w:t>
              </w:r>
            </w:hyperlink>
            <w:r w:rsidDel="00000000" w:rsidR="00000000" w:rsidRPr="00000000">
              <w:rPr>
                <w:rtl w:val="0"/>
              </w:rPr>
            </w:r>
          </w:p>
          <w:p w:rsidR="00000000" w:rsidDel="00000000" w:rsidP="00000000" w:rsidRDefault="00000000" w:rsidRPr="00000000" w14:paraId="00000012">
            <w:pPr>
              <w:widowControl w:val="0"/>
              <w:numPr>
                <w:ilvl w:val="0"/>
                <w:numId w:val="2"/>
              </w:numPr>
              <w:spacing w:line="240" w:lineRule="auto"/>
              <w:ind w:left="720" w:hanging="360"/>
              <w:rPr>
                <w:color w:val="212121"/>
                <w:sz w:val="20"/>
                <w:szCs w:val="20"/>
              </w:rPr>
            </w:pPr>
            <w:hyperlink r:id="rId7">
              <w:r w:rsidDel="00000000" w:rsidR="00000000" w:rsidRPr="00000000">
                <w:rPr>
                  <w:color w:val="1155cc"/>
                  <w:sz w:val="20"/>
                  <w:szCs w:val="20"/>
                  <w:u w:val="single"/>
                  <w:rtl w:val="0"/>
                </w:rPr>
                <w:t xml:space="preserve">SS.7.CG.3.6</w:t>
              </w:r>
            </w:hyperlink>
            <w:r w:rsidDel="00000000" w:rsidR="00000000" w:rsidRPr="00000000">
              <w:rPr>
                <w:rtl w:val="0"/>
              </w:rPr>
            </w:r>
          </w:p>
        </w:tc>
      </w:tr>
    </w:tbl>
    <w:p w:rsidR="00000000" w:rsidDel="00000000" w:rsidP="00000000" w:rsidRDefault="00000000" w:rsidRPr="00000000" w14:paraId="00000013">
      <w:pPr>
        <w:spacing w:line="240" w:lineRule="auto"/>
        <w:rPr>
          <w:b w:val="1"/>
          <w:u w:val="single"/>
        </w:rPr>
      </w:pPr>
      <w:r w:rsidDel="00000000" w:rsidR="00000000" w:rsidRPr="00000000">
        <w:rPr>
          <w:rtl w:val="0"/>
        </w:rPr>
      </w:r>
    </w:p>
    <w:p w:rsidR="00000000" w:rsidDel="00000000" w:rsidP="00000000" w:rsidRDefault="00000000" w:rsidRPr="00000000" w14:paraId="00000014">
      <w:pPr>
        <w:spacing w:line="240" w:lineRule="auto"/>
        <w:rPr>
          <w:b w:val="1"/>
          <w:u w:val="single"/>
        </w:rPr>
      </w:pP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jc w:val="center"/>
              <w:rPr>
                <w:b w:val="1"/>
                <w:sz w:val="24"/>
                <w:szCs w:val="24"/>
              </w:rPr>
            </w:pPr>
            <w:r w:rsidDel="00000000" w:rsidR="00000000" w:rsidRPr="00000000">
              <w:rPr>
                <w:b w:val="1"/>
                <w:sz w:val="24"/>
                <w:szCs w:val="24"/>
                <w:rtl w:val="0"/>
              </w:rPr>
              <w:t xml:space="preserve">TIMING/PACING NOTES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numPr>
                <w:ilvl w:val="0"/>
                <w:numId w:val="4"/>
              </w:numPr>
              <w:spacing w:line="240" w:lineRule="auto"/>
              <w:ind w:left="720" w:hanging="360"/>
            </w:pPr>
            <w:r w:rsidDel="00000000" w:rsidR="00000000" w:rsidRPr="00000000">
              <w:rPr>
                <w:rtl w:val="0"/>
              </w:rPr>
              <w:t xml:space="preserve">This benchmark may be taught at any point during the school year. </w:t>
            </w:r>
          </w:p>
          <w:p w:rsidR="00000000" w:rsidDel="00000000" w:rsidP="00000000" w:rsidRDefault="00000000" w:rsidRPr="00000000" w14:paraId="00000017">
            <w:pPr>
              <w:widowControl w:val="0"/>
              <w:numPr>
                <w:ilvl w:val="1"/>
                <w:numId w:val="4"/>
              </w:numPr>
              <w:spacing w:line="240" w:lineRule="auto"/>
              <w:ind w:left="1440" w:hanging="360"/>
            </w:pPr>
            <w:r w:rsidDel="00000000" w:rsidR="00000000" w:rsidRPr="00000000">
              <w:rPr>
                <w:rtl w:val="0"/>
              </w:rPr>
              <w:t xml:space="preserve">It is important to note if it is an election year, as that may impact the timing in which the teacher chooses to address this benchmark.</w:t>
            </w:r>
            <w:r w:rsidDel="00000000" w:rsidR="00000000" w:rsidRPr="00000000">
              <w:rPr>
                <w:rtl w:val="0"/>
              </w:rPr>
            </w:r>
          </w:p>
          <w:p w:rsidR="00000000" w:rsidDel="00000000" w:rsidP="00000000" w:rsidRDefault="00000000" w:rsidRPr="00000000" w14:paraId="00000018">
            <w:pPr>
              <w:widowControl w:val="0"/>
              <w:numPr>
                <w:ilvl w:val="0"/>
                <w:numId w:val="4"/>
              </w:numPr>
              <w:spacing w:line="240" w:lineRule="auto"/>
              <w:ind w:left="720" w:hanging="360"/>
              <w:rPr>
                <w:u w:val="none"/>
              </w:rPr>
            </w:pPr>
            <w:r w:rsidDel="00000000" w:rsidR="00000000" w:rsidRPr="00000000">
              <w:rPr>
                <w:rtl w:val="0"/>
              </w:rPr>
              <w:t xml:space="preserve">This benchmark may be taught with SS.5.CG.2.4, which addresses the importance of civic responsibilities such as voting. </w:t>
            </w:r>
            <w:r w:rsidDel="00000000" w:rsidR="00000000" w:rsidRPr="00000000">
              <w:rPr>
                <w:rtl w:val="0"/>
              </w:rPr>
            </w:r>
          </w:p>
        </w:tc>
      </w:tr>
    </w:tbl>
    <w:p w:rsidR="00000000" w:rsidDel="00000000" w:rsidP="00000000" w:rsidRDefault="00000000" w:rsidRPr="00000000" w14:paraId="00000019">
      <w:pPr>
        <w:spacing w:line="240" w:lineRule="auto"/>
        <w:rPr>
          <w:b w:val="1"/>
          <w:u w:val="single"/>
        </w:rPr>
      </w:pPr>
      <w:r w:rsidDel="00000000" w:rsidR="00000000" w:rsidRPr="00000000">
        <w:rPr>
          <w:rtl w:val="0"/>
        </w:rPr>
      </w:r>
    </w:p>
    <w:p w:rsidR="00000000" w:rsidDel="00000000" w:rsidP="00000000" w:rsidRDefault="00000000" w:rsidRPr="00000000" w14:paraId="0000001A">
      <w:pPr>
        <w:spacing w:line="240" w:lineRule="auto"/>
        <w:rPr>
          <w:b w:val="1"/>
          <w:u w:val="single"/>
        </w:rPr>
      </w:pPr>
      <w:r w:rsidDel="00000000" w:rsidR="00000000" w:rsidRPr="00000000">
        <w:rPr>
          <w:rtl w:val="0"/>
        </w:rPr>
      </w:r>
    </w:p>
    <w:tbl>
      <w:tblPr>
        <w:tblStyle w:val="Table4"/>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jc w:val="center"/>
              <w:rPr>
                <w:b w:val="1"/>
                <w:sz w:val="24"/>
                <w:szCs w:val="24"/>
              </w:rPr>
            </w:pPr>
            <w:r w:rsidDel="00000000" w:rsidR="00000000" w:rsidRPr="00000000">
              <w:rPr>
                <w:b w:val="1"/>
                <w:sz w:val="24"/>
                <w:szCs w:val="24"/>
                <w:rtl w:val="0"/>
              </w:rPr>
              <w:t xml:space="preserve">UNDERSTANDING THE BENCHMARK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numPr>
                <w:ilvl w:val="0"/>
                <w:numId w:val="3"/>
              </w:numPr>
              <w:spacing w:line="240" w:lineRule="auto"/>
              <w:ind w:left="720" w:hanging="360"/>
            </w:pPr>
            <w:r w:rsidDel="00000000" w:rsidR="00000000" w:rsidRPr="00000000">
              <w:rPr>
                <w:rtl w:val="0"/>
              </w:rPr>
              <w:t xml:space="preserve">What to know:</w:t>
            </w:r>
          </w:p>
          <w:p w:rsidR="00000000" w:rsidDel="00000000" w:rsidP="00000000" w:rsidRDefault="00000000" w:rsidRPr="00000000" w14:paraId="0000001D">
            <w:pPr>
              <w:widowControl w:val="0"/>
              <w:numPr>
                <w:ilvl w:val="1"/>
                <w:numId w:val="3"/>
              </w:numPr>
              <w:spacing w:line="240" w:lineRule="auto"/>
              <w:ind w:left="1440" w:hanging="360"/>
            </w:pPr>
            <w:r w:rsidDel="00000000" w:rsidR="00000000" w:rsidRPr="00000000">
              <w:rPr>
                <w:rtl w:val="0"/>
              </w:rPr>
              <w:t xml:space="preserve">Describe can mean: write, discuss, explain, or elaborate</w:t>
            </w:r>
          </w:p>
          <w:p w:rsidR="00000000" w:rsidDel="00000000" w:rsidP="00000000" w:rsidRDefault="00000000" w:rsidRPr="00000000" w14:paraId="0000001E">
            <w:pPr>
              <w:widowControl w:val="0"/>
              <w:numPr>
                <w:ilvl w:val="1"/>
                <w:numId w:val="3"/>
              </w:numPr>
              <w:spacing w:line="240" w:lineRule="auto"/>
              <w:ind w:left="1440" w:hanging="360"/>
              <w:rPr>
                <w:u w:val="none"/>
              </w:rPr>
            </w:pPr>
            <w:r w:rsidDel="00000000" w:rsidR="00000000" w:rsidRPr="00000000">
              <w:rPr>
                <w:rtl w:val="0"/>
              </w:rPr>
              <w:t xml:space="preserve">Civic participation refers to ways citizens may participate in political and governmental processes</w:t>
            </w:r>
          </w:p>
          <w:p w:rsidR="00000000" w:rsidDel="00000000" w:rsidP="00000000" w:rsidRDefault="00000000" w:rsidRPr="00000000" w14:paraId="0000001F">
            <w:pPr>
              <w:widowControl w:val="0"/>
              <w:numPr>
                <w:ilvl w:val="1"/>
                <w:numId w:val="3"/>
              </w:numPr>
              <w:spacing w:line="240" w:lineRule="auto"/>
              <w:ind w:left="1440" w:hanging="360"/>
              <w:rPr>
                <w:u w:val="none"/>
              </w:rPr>
            </w:pPr>
            <w:r w:rsidDel="00000000" w:rsidR="00000000" w:rsidRPr="00000000">
              <w:rPr>
                <w:rtl w:val="0"/>
              </w:rPr>
              <w:t xml:space="preserve">Voting is a both a right and a civic responsibility </w:t>
            </w:r>
          </w:p>
          <w:p w:rsidR="00000000" w:rsidDel="00000000" w:rsidP="00000000" w:rsidRDefault="00000000" w:rsidRPr="00000000" w14:paraId="00000020">
            <w:pPr>
              <w:widowControl w:val="0"/>
              <w:numPr>
                <w:ilvl w:val="1"/>
                <w:numId w:val="3"/>
              </w:numPr>
              <w:spacing w:line="240" w:lineRule="auto"/>
              <w:ind w:left="1440" w:hanging="360"/>
            </w:pPr>
            <w:r w:rsidDel="00000000" w:rsidR="00000000" w:rsidRPr="00000000">
              <w:rPr>
                <w:highlight w:val="white"/>
                <w:rtl w:val="0"/>
              </w:rPr>
              <w:t xml:space="preserve">To be eligible to vote in local, state, and federal elections, one must meet eligibility criteria: citizenship requirements, residency requirements, age requirements, and registration requirements</w:t>
            </w:r>
          </w:p>
          <w:p w:rsidR="00000000" w:rsidDel="00000000" w:rsidP="00000000" w:rsidRDefault="00000000" w:rsidRPr="00000000" w14:paraId="00000021">
            <w:pPr>
              <w:widowControl w:val="0"/>
              <w:numPr>
                <w:ilvl w:val="1"/>
                <w:numId w:val="3"/>
              </w:numPr>
              <w:spacing w:line="240" w:lineRule="auto"/>
              <w:ind w:left="1440" w:hanging="360"/>
              <w:rPr>
                <w:highlight w:val="white"/>
                <w:u w:val="none"/>
              </w:rPr>
            </w:pPr>
            <w:r w:rsidDel="00000000" w:rsidR="00000000" w:rsidRPr="00000000">
              <w:rPr>
                <w:highlight w:val="white"/>
                <w:rtl w:val="0"/>
              </w:rPr>
              <w:t xml:space="preserve">The U.S. Constitution grants states the power to set most voting requirements</w:t>
            </w:r>
          </w:p>
          <w:p w:rsidR="00000000" w:rsidDel="00000000" w:rsidP="00000000" w:rsidRDefault="00000000" w:rsidRPr="00000000" w14:paraId="00000022">
            <w:pPr>
              <w:widowControl w:val="0"/>
              <w:numPr>
                <w:ilvl w:val="0"/>
                <w:numId w:val="3"/>
              </w:numPr>
              <w:spacing w:line="240" w:lineRule="auto"/>
              <w:ind w:left="720" w:hanging="360"/>
            </w:pPr>
            <w:r w:rsidDel="00000000" w:rsidR="00000000" w:rsidRPr="00000000">
              <w:rPr>
                <w:rtl w:val="0"/>
              </w:rPr>
              <w:t xml:space="preserve">Main concepts to teach:</w:t>
            </w:r>
          </w:p>
          <w:p w:rsidR="00000000" w:rsidDel="00000000" w:rsidP="00000000" w:rsidRDefault="00000000" w:rsidRPr="00000000" w14:paraId="00000023">
            <w:pPr>
              <w:widowControl w:val="0"/>
              <w:numPr>
                <w:ilvl w:val="1"/>
                <w:numId w:val="3"/>
              </w:numPr>
              <w:spacing w:line="240" w:lineRule="auto"/>
              <w:ind w:left="1440" w:hanging="360"/>
            </w:pPr>
            <w:r w:rsidDel="00000000" w:rsidR="00000000" w:rsidRPr="00000000">
              <w:rPr>
                <w:rtl w:val="0"/>
              </w:rPr>
              <w:t xml:space="preserve">Civic participation has been expanded over time through the U.S. Constitution</w:t>
            </w:r>
          </w:p>
          <w:p w:rsidR="00000000" w:rsidDel="00000000" w:rsidP="00000000" w:rsidRDefault="00000000" w:rsidRPr="00000000" w14:paraId="00000024">
            <w:pPr>
              <w:widowControl w:val="0"/>
              <w:numPr>
                <w:ilvl w:val="1"/>
                <w:numId w:val="3"/>
              </w:numPr>
              <w:spacing w:line="240" w:lineRule="auto"/>
              <w:ind w:left="1440" w:hanging="360"/>
            </w:pPr>
            <w:r w:rsidDel="00000000" w:rsidR="00000000" w:rsidRPr="00000000">
              <w:rPr>
                <w:rtl w:val="0"/>
              </w:rPr>
              <w:t xml:space="preserve">Specific amendments and legislation that have expanded voting rights</w:t>
            </w:r>
          </w:p>
          <w:p w:rsidR="00000000" w:rsidDel="00000000" w:rsidP="00000000" w:rsidRDefault="00000000" w:rsidRPr="00000000" w14:paraId="00000025">
            <w:pPr>
              <w:widowControl w:val="0"/>
              <w:numPr>
                <w:ilvl w:val="0"/>
                <w:numId w:val="3"/>
              </w:numPr>
              <w:spacing w:line="240" w:lineRule="auto"/>
              <w:ind w:left="720" w:hanging="360"/>
            </w:pPr>
            <w:r w:rsidDel="00000000" w:rsidR="00000000" w:rsidRPr="00000000">
              <w:rPr>
                <w:rtl w:val="0"/>
              </w:rPr>
              <w:t xml:space="preserve">Examples:</w:t>
            </w:r>
          </w:p>
          <w:p w:rsidR="00000000" w:rsidDel="00000000" w:rsidP="00000000" w:rsidRDefault="00000000" w:rsidRPr="00000000" w14:paraId="00000026">
            <w:pPr>
              <w:widowControl w:val="0"/>
              <w:numPr>
                <w:ilvl w:val="1"/>
                <w:numId w:val="3"/>
              </w:numPr>
              <w:spacing w:line="240" w:lineRule="auto"/>
              <w:ind w:left="1440" w:hanging="360"/>
              <w:rPr>
                <w:u w:val="none"/>
              </w:rPr>
            </w:pPr>
            <w:r w:rsidDel="00000000" w:rsidR="00000000" w:rsidRPr="00000000">
              <w:rPr>
                <w:rtl w:val="0"/>
              </w:rPr>
              <w:t xml:space="preserve">At the start of the U.S. Constitution (1787) most states allowed only white men age 21 and older who owned land to vote</w:t>
            </w:r>
          </w:p>
          <w:p w:rsidR="00000000" w:rsidDel="00000000" w:rsidP="00000000" w:rsidRDefault="00000000" w:rsidRPr="00000000" w14:paraId="00000027">
            <w:pPr>
              <w:widowControl w:val="0"/>
              <w:numPr>
                <w:ilvl w:val="1"/>
                <w:numId w:val="3"/>
              </w:numPr>
              <w:spacing w:line="240" w:lineRule="auto"/>
              <w:ind w:left="1440" w:hanging="360"/>
              <w:rPr>
                <w:u w:val="none"/>
              </w:rPr>
            </w:pPr>
            <w:r w:rsidDel="00000000" w:rsidR="00000000" w:rsidRPr="00000000">
              <w:rPr>
                <w:rtl w:val="0"/>
              </w:rPr>
              <w:t xml:space="preserve">1828 was the first presidential election where a majority of states had dropped the property requirement for voting</w:t>
            </w:r>
          </w:p>
          <w:p w:rsidR="00000000" w:rsidDel="00000000" w:rsidP="00000000" w:rsidRDefault="00000000" w:rsidRPr="00000000" w14:paraId="00000028">
            <w:pPr>
              <w:widowControl w:val="0"/>
              <w:numPr>
                <w:ilvl w:val="1"/>
                <w:numId w:val="3"/>
              </w:numPr>
              <w:spacing w:line="240" w:lineRule="auto"/>
              <w:ind w:left="1440" w:hanging="360"/>
            </w:pPr>
            <w:r w:rsidDel="00000000" w:rsidR="00000000" w:rsidRPr="00000000">
              <w:rPr>
                <w:rtl w:val="0"/>
              </w:rPr>
              <w:t xml:space="preserve">15th Amendment (1870)</w:t>
            </w:r>
          </w:p>
          <w:p w:rsidR="00000000" w:rsidDel="00000000" w:rsidP="00000000" w:rsidRDefault="00000000" w:rsidRPr="00000000" w14:paraId="00000029">
            <w:pPr>
              <w:widowControl w:val="0"/>
              <w:numPr>
                <w:ilvl w:val="2"/>
                <w:numId w:val="3"/>
              </w:numPr>
              <w:spacing w:line="240" w:lineRule="auto"/>
              <w:ind w:left="2160" w:hanging="360"/>
              <w:rPr>
                <w:u w:val="none"/>
              </w:rPr>
            </w:pPr>
            <w:r w:rsidDel="00000000" w:rsidR="00000000" w:rsidRPr="00000000">
              <w:rPr>
                <w:rtl w:val="0"/>
              </w:rPr>
              <w:t xml:space="preserve">Guaranteed African-American men the right to vote</w:t>
            </w:r>
          </w:p>
          <w:p w:rsidR="00000000" w:rsidDel="00000000" w:rsidP="00000000" w:rsidRDefault="00000000" w:rsidRPr="00000000" w14:paraId="0000002A">
            <w:pPr>
              <w:widowControl w:val="0"/>
              <w:numPr>
                <w:ilvl w:val="1"/>
                <w:numId w:val="3"/>
              </w:numPr>
              <w:spacing w:line="240" w:lineRule="auto"/>
              <w:ind w:left="1440" w:hanging="360"/>
              <w:rPr>
                <w:u w:val="none"/>
              </w:rPr>
            </w:pPr>
            <w:r w:rsidDel="00000000" w:rsidR="00000000" w:rsidRPr="00000000">
              <w:rPr>
                <w:rtl w:val="0"/>
              </w:rPr>
              <w:t xml:space="preserve">19th Amendment (1920)</w:t>
            </w:r>
          </w:p>
          <w:p w:rsidR="00000000" w:rsidDel="00000000" w:rsidP="00000000" w:rsidRDefault="00000000" w:rsidRPr="00000000" w14:paraId="0000002B">
            <w:pPr>
              <w:widowControl w:val="0"/>
              <w:numPr>
                <w:ilvl w:val="2"/>
                <w:numId w:val="3"/>
              </w:numPr>
              <w:spacing w:line="240" w:lineRule="auto"/>
              <w:ind w:left="2160" w:hanging="360"/>
              <w:rPr>
                <w:u w:val="none"/>
              </w:rPr>
            </w:pPr>
            <w:r w:rsidDel="00000000" w:rsidR="00000000" w:rsidRPr="00000000">
              <w:rPr>
                <w:rtl w:val="0"/>
              </w:rPr>
              <w:t xml:space="preserve">Guaranteed women the right to vote</w:t>
            </w:r>
          </w:p>
          <w:p w:rsidR="00000000" w:rsidDel="00000000" w:rsidP="00000000" w:rsidRDefault="00000000" w:rsidRPr="00000000" w14:paraId="0000002C">
            <w:pPr>
              <w:widowControl w:val="0"/>
              <w:numPr>
                <w:ilvl w:val="1"/>
                <w:numId w:val="3"/>
              </w:numPr>
              <w:spacing w:line="240" w:lineRule="auto"/>
              <w:ind w:left="1440" w:hanging="360"/>
              <w:rPr>
                <w:u w:val="none"/>
              </w:rPr>
            </w:pPr>
            <w:r w:rsidDel="00000000" w:rsidR="00000000" w:rsidRPr="00000000">
              <w:rPr>
                <w:rtl w:val="0"/>
              </w:rPr>
              <w:t xml:space="preserve">24th Amendment (1964)</w:t>
            </w:r>
          </w:p>
          <w:p w:rsidR="00000000" w:rsidDel="00000000" w:rsidP="00000000" w:rsidRDefault="00000000" w:rsidRPr="00000000" w14:paraId="0000002D">
            <w:pPr>
              <w:widowControl w:val="0"/>
              <w:numPr>
                <w:ilvl w:val="2"/>
                <w:numId w:val="3"/>
              </w:numPr>
              <w:spacing w:line="240" w:lineRule="auto"/>
              <w:ind w:left="2160" w:hanging="360"/>
              <w:rPr>
                <w:u w:val="none"/>
              </w:rPr>
            </w:pPr>
            <w:r w:rsidDel="00000000" w:rsidR="00000000" w:rsidRPr="00000000">
              <w:rPr>
                <w:rtl w:val="0"/>
              </w:rPr>
              <w:t xml:space="preserve">Abolished charging poll taxes or any other taxes for voting</w:t>
            </w:r>
          </w:p>
          <w:p w:rsidR="00000000" w:rsidDel="00000000" w:rsidP="00000000" w:rsidRDefault="00000000" w:rsidRPr="00000000" w14:paraId="0000002E">
            <w:pPr>
              <w:widowControl w:val="0"/>
              <w:numPr>
                <w:ilvl w:val="1"/>
                <w:numId w:val="3"/>
              </w:numPr>
              <w:spacing w:line="240" w:lineRule="auto"/>
              <w:ind w:left="1440" w:hanging="360"/>
              <w:rPr>
                <w:u w:val="none"/>
              </w:rPr>
            </w:pPr>
            <w:r w:rsidDel="00000000" w:rsidR="00000000" w:rsidRPr="00000000">
              <w:rPr>
                <w:rtl w:val="0"/>
              </w:rPr>
              <w:t xml:space="preserve">26th Amendment (1971)</w:t>
            </w:r>
          </w:p>
          <w:p w:rsidR="00000000" w:rsidDel="00000000" w:rsidP="00000000" w:rsidRDefault="00000000" w:rsidRPr="00000000" w14:paraId="0000002F">
            <w:pPr>
              <w:widowControl w:val="0"/>
              <w:numPr>
                <w:ilvl w:val="2"/>
                <w:numId w:val="3"/>
              </w:numPr>
              <w:spacing w:line="240" w:lineRule="auto"/>
              <w:ind w:left="2160" w:hanging="360"/>
              <w:rPr>
                <w:u w:val="none"/>
              </w:rPr>
            </w:pPr>
            <w:r w:rsidDel="00000000" w:rsidR="00000000" w:rsidRPr="00000000">
              <w:rPr>
                <w:rtl w:val="0"/>
              </w:rPr>
              <w:t xml:space="preserve">Guaranteed every citizen over the age of 18 the right to vote</w:t>
            </w:r>
          </w:p>
          <w:p w:rsidR="00000000" w:rsidDel="00000000" w:rsidP="00000000" w:rsidRDefault="00000000" w:rsidRPr="00000000" w14:paraId="00000030">
            <w:pPr>
              <w:widowControl w:val="0"/>
              <w:numPr>
                <w:ilvl w:val="1"/>
                <w:numId w:val="3"/>
              </w:numPr>
              <w:spacing w:after="0" w:afterAutospacing="0" w:line="240" w:lineRule="auto"/>
              <w:ind w:left="1440" w:hanging="360"/>
              <w:rPr>
                <w:u w:val="none"/>
              </w:rPr>
            </w:pPr>
            <w:r w:rsidDel="00000000" w:rsidR="00000000" w:rsidRPr="00000000">
              <w:rPr>
                <w:rtl w:val="0"/>
              </w:rPr>
              <w:t xml:space="preserve">Voting Rights Act of 1965</w:t>
            </w:r>
          </w:p>
          <w:p w:rsidR="00000000" w:rsidDel="00000000" w:rsidP="00000000" w:rsidRDefault="00000000" w:rsidRPr="00000000" w14:paraId="00000031">
            <w:pPr>
              <w:widowControl w:val="0"/>
              <w:numPr>
                <w:ilvl w:val="2"/>
                <w:numId w:val="3"/>
              </w:numPr>
              <w:spacing w:after="0" w:afterAutospacing="0" w:before="0" w:beforeAutospacing="0" w:line="240" w:lineRule="auto"/>
              <w:ind w:left="2160" w:hanging="360"/>
              <w:rPr/>
            </w:pPr>
            <w:r w:rsidDel="00000000" w:rsidR="00000000" w:rsidRPr="00000000">
              <w:rPr>
                <w:rtl w:val="0"/>
              </w:rPr>
              <w:t xml:space="preserve">Outlawed discriminatory voting practices directed against African-Americans</w:t>
            </w:r>
          </w:p>
          <w:p w:rsidR="00000000" w:rsidDel="00000000" w:rsidP="00000000" w:rsidRDefault="00000000" w:rsidRPr="00000000" w14:paraId="00000032">
            <w:pPr>
              <w:widowControl w:val="0"/>
              <w:numPr>
                <w:ilvl w:val="2"/>
                <w:numId w:val="3"/>
              </w:numPr>
              <w:spacing w:after="0" w:afterAutospacing="0" w:before="0" w:beforeAutospacing="0" w:line="240" w:lineRule="auto"/>
              <w:ind w:left="2160" w:hanging="360"/>
              <w:rPr/>
            </w:pPr>
            <w:r w:rsidDel="00000000" w:rsidR="00000000" w:rsidRPr="00000000">
              <w:rPr>
                <w:rtl w:val="0"/>
              </w:rPr>
              <w:t xml:space="preserve">Outlawed the use of literacy tests as a condition of voter registration</w:t>
            </w:r>
          </w:p>
          <w:p w:rsidR="00000000" w:rsidDel="00000000" w:rsidP="00000000" w:rsidRDefault="00000000" w:rsidRPr="00000000" w14:paraId="00000033">
            <w:pPr>
              <w:widowControl w:val="0"/>
              <w:numPr>
                <w:ilvl w:val="2"/>
                <w:numId w:val="3"/>
              </w:numPr>
              <w:spacing w:line="240" w:lineRule="auto"/>
              <w:ind w:left="2160" w:hanging="360"/>
              <w:rPr/>
            </w:pPr>
            <w:r w:rsidDel="00000000" w:rsidR="00000000" w:rsidRPr="00000000">
              <w:rPr>
                <w:rtl w:val="0"/>
              </w:rPr>
              <w:t xml:space="preserve">Established federal oversight of election administration</w:t>
            </w:r>
            <w:r w:rsidDel="00000000" w:rsidR="00000000" w:rsidRPr="00000000">
              <w:rPr>
                <w:rtl w:val="0"/>
              </w:rPr>
            </w:r>
          </w:p>
        </w:tc>
      </w:tr>
    </w:tbl>
    <w:p w:rsidR="00000000" w:rsidDel="00000000" w:rsidP="00000000" w:rsidRDefault="00000000" w:rsidRPr="00000000" w14:paraId="00000034">
      <w:pPr>
        <w:spacing w:line="240" w:lineRule="auto"/>
        <w:rPr>
          <w:b w:val="1"/>
          <w:u w:val="single"/>
        </w:rPr>
      </w:pPr>
      <w:r w:rsidDel="00000000" w:rsidR="00000000" w:rsidRPr="00000000">
        <w:rPr>
          <w:rtl w:val="0"/>
        </w:rPr>
      </w:r>
    </w:p>
    <w:p w:rsidR="00000000" w:rsidDel="00000000" w:rsidP="00000000" w:rsidRDefault="00000000" w:rsidRPr="00000000" w14:paraId="00000035">
      <w:pPr>
        <w:spacing w:line="240" w:lineRule="auto"/>
        <w:rPr>
          <w:b w:val="1"/>
          <w:u w:val="single"/>
        </w:rPr>
      </w:pPr>
      <w:r w:rsidDel="00000000" w:rsidR="00000000" w:rsidRPr="00000000">
        <w:rPr>
          <w:rtl w:val="0"/>
        </w:rPr>
      </w:r>
    </w:p>
    <w:tbl>
      <w:tblPr>
        <w:tblStyle w:val="Table5"/>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jc w:val="center"/>
              <w:rPr>
                <w:b w:val="1"/>
                <w:sz w:val="24"/>
                <w:szCs w:val="24"/>
              </w:rPr>
            </w:pPr>
            <w:r w:rsidDel="00000000" w:rsidR="00000000" w:rsidRPr="00000000">
              <w:rPr>
                <w:b w:val="1"/>
                <w:sz w:val="24"/>
                <w:szCs w:val="24"/>
                <w:rtl w:val="0"/>
              </w:rPr>
              <w:t xml:space="preserve">CONTENT</w:t>
            </w:r>
            <w:r w:rsidDel="00000000" w:rsidR="00000000" w:rsidRPr="00000000">
              <w:rPr>
                <w:b w:val="1"/>
                <w:sz w:val="24"/>
                <w:szCs w:val="24"/>
                <w:rtl w:val="0"/>
              </w:rPr>
              <w:t xml:space="preserve"> BACKGROUND KNOWLEDGE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pPr>
            <w:r w:rsidDel="00000000" w:rsidR="00000000" w:rsidRPr="00000000">
              <w:rPr>
                <w:rtl w:val="0"/>
              </w:rPr>
              <w:t xml:space="preserve">Information on Voting Rights and Amendments:</w:t>
            </w:r>
          </w:p>
          <w:p w:rsidR="00000000" w:rsidDel="00000000" w:rsidP="00000000" w:rsidRDefault="00000000" w:rsidRPr="00000000" w14:paraId="00000038">
            <w:pPr>
              <w:widowControl w:val="0"/>
              <w:numPr>
                <w:ilvl w:val="0"/>
                <w:numId w:val="6"/>
              </w:numPr>
              <w:spacing w:line="240" w:lineRule="auto"/>
              <w:ind w:left="720" w:hanging="360"/>
              <w:rPr>
                <w:u w:val="none"/>
              </w:rPr>
            </w:pPr>
            <w:hyperlink r:id="rId8">
              <w:r w:rsidDel="00000000" w:rsidR="00000000" w:rsidRPr="00000000">
                <w:rPr>
                  <w:color w:val="1155cc"/>
                  <w:u w:val="single"/>
                  <w:rtl w:val="0"/>
                </w:rPr>
                <w:t xml:space="preserve">FJCC: Content Background Information on Extension of Civil Rights &amp; Voting Rights</w:t>
              </w:r>
            </w:hyperlink>
            <w:r w:rsidDel="00000000" w:rsidR="00000000" w:rsidRPr="00000000">
              <w:rPr>
                <w:rtl w:val="0"/>
              </w:rPr>
            </w:r>
          </w:p>
          <w:p w:rsidR="00000000" w:rsidDel="00000000" w:rsidP="00000000" w:rsidRDefault="00000000" w:rsidRPr="00000000" w14:paraId="00000039">
            <w:pPr>
              <w:widowControl w:val="0"/>
              <w:numPr>
                <w:ilvl w:val="0"/>
                <w:numId w:val="6"/>
              </w:numPr>
              <w:spacing w:line="240" w:lineRule="auto"/>
              <w:ind w:left="720" w:hanging="360"/>
              <w:rPr>
                <w:u w:val="none"/>
              </w:rPr>
            </w:pPr>
            <w:hyperlink r:id="rId9">
              <w:r w:rsidDel="00000000" w:rsidR="00000000" w:rsidRPr="00000000">
                <w:rPr>
                  <w:color w:val="1155cc"/>
                  <w:u w:val="single"/>
                  <w:rtl w:val="0"/>
                </w:rPr>
                <w:t xml:space="preserve">Library of Congress: Constitution &amp; Amendments </w:t>
              </w:r>
            </w:hyperlink>
            <w:r w:rsidDel="00000000" w:rsidR="00000000" w:rsidRPr="00000000">
              <w:rPr>
                <w:rtl w:val="0"/>
              </w:rPr>
            </w:r>
          </w:p>
          <w:p w:rsidR="00000000" w:rsidDel="00000000" w:rsidP="00000000" w:rsidRDefault="00000000" w:rsidRPr="00000000" w14:paraId="0000003A">
            <w:pPr>
              <w:widowControl w:val="0"/>
              <w:numPr>
                <w:ilvl w:val="0"/>
                <w:numId w:val="6"/>
              </w:numPr>
              <w:spacing w:line="240" w:lineRule="auto"/>
              <w:ind w:left="720" w:hanging="360"/>
              <w:rPr>
                <w:u w:val="none"/>
              </w:rPr>
            </w:pPr>
            <w:hyperlink r:id="rId10">
              <w:r w:rsidDel="00000000" w:rsidR="00000000" w:rsidRPr="00000000">
                <w:rPr>
                  <w:color w:val="1155cc"/>
                  <w:u w:val="single"/>
                  <w:rtl w:val="0"/>
                </w:rPr>
                <w:t xml:space="preserve">Library of Congress: Founders and the Vote</w:t>
              </w:r>
            </w:hyperlink>
            <w:r w:rsidDel="00000000" w:rsidR="00000000" w:rsidRPr="00000000">
              <w:rPr>
                <w:rtl w:val="0"/>
              </w:rPr>
            </w:r>
          </w:p>
          <w:p w:rsidR="00000000" w:rsidDel="00000000" w:rsidP="00000000" w:rsidRDefault="00000000" w:rsidRPr="00000000" w14:paraId="0000003B">
            <w:pPr>
              <w:widowControl w:val="0"/>
              <w:numPr>
                <w:ilvl w:val="0"/>
                <w:numId w:val="6"/>
              </w:numPr>
              <w:spacing w:line="240" w:lineRule="auto"/>
              <w:ind w:left="720" w:hanging="360"/>
              <w:rPr>
                <w:u w:val="none"/>
              </w:rPr>
            </w:pPr>
            <w:hyperlink r:id="rId11">
              <w:r w:rsidDel="00000000" w:rsidR="00000000" w:rsidRPr="00000000">
                <w:rPr>
                  <w:color w:val="1155cc"/>
                  <w:u w:val="single"/>
                  <w:rtl w:val="0"/>
                </w:rPr>
                <w:t xml:space="preserve">White House: Elections and Voting</w:t>
              </w:r>
            </w:hyperlink>
            <w:r w:rsidDel="00000000" w:rsidR="00000000" w:rsidRPr="00000000">
              <w:rPr>
                <w:rtl w:val="0"/>
              </w:rPr>
            </w:r>
          </w:p>
          <w:p w:rsidR="00000000" w:rsidDel="00000000" w:rsidP="00000000" w:rsidRDefault="00000000" w:rsidRPr="00000000" w14:paraId="0000003C">
            <w:pPr>
              <w:widowControl w:val="0"/>
              <w:numPr>
                <w:ilvl w:val="0"/>
                <w:numId w:val="6"/>
              </w:numPr>
              <w:spacing w:line="240" w:lineRule="auto"/>
              <w:ind w:left="720" w:hanging="360"/>
              <w:rPr>
                <w:u w:val="none"/>
              </w:rPr>
            </w:pPr>
            <w:hyperlink r:id="rId12">
              <w:r w:rsidDel="00000000" w:rsidR="00000000" w:rsidRPr="00000000">
                <w:rPr>
                  <w:color w:val="1155cc"/>
                  <w:u w:val="single"/>
                  <w:rtl w:val="0"/>
                </w:rPr>
                <w:t xml:space="preserve">History: Voting Rights Timeline</w:t>
              </w:r>
            </w:hyperlink>
            <w:r w:rsidDel="00000000" w:rsidR="00000000" w:rsidRPr="00000000">
              <w:rPr>
                <w:rtl w:val="0"/>
              </w:rPr>
            </w:r>
          </w:p>
        </w:tc>
      </w:tr>
    </w:tbl>
    <w:p w:rsidR="00000000" w:rsidDel="00000000" w:rsidP="00000000" w:rsidRDefault="00000000" w:rsidRPr="00000000" w14:paraId="0000003D">
      <w:pPr>
        <w:jc w:val="center"/>
        <w:rPr>
          <w:b w:val="1"/>
          <w:sz w:val="32"/>
          <w:szCs w:val="32"/>
          <w:u w:val="single"/>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sectPr>
      <w:headerReference r:id="rId13" w:type="default"/>
      <w:headerReference r:id="rId14" w:type="first"/>
      <w:footerReference r:id="rId15"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3">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whitehouse.gov/about-the-white-house/our-government/elections-and-voting/" TargetMode="External"/><Relationship Id="rId10" Type="http://schemas.openxmlformats.org/officeDocument/2006/relationships/hyperlink" Target="https://www.loc.gov/classroom-materials/elections/right-to-vote/the-founders-and-the-vote/" TargetMode="External"/><Relationship Id="rId13" Type="http://schemas.openxmlformats.org/officeDocument/2006/relationships/header" Target="header1.xml"/><Relationship Id="rId12" Type="http://schemas.openxmlformats.org/officeDocument/2006/relationships/hyperlink" Target="https://www.history.com/news/voting-rights-timelin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onstitution.congress.gov/constitution/" TargetMode="External"/><Relationship Id="rId15" Type="http://schemas.openxmlformats.org/officeDocument/2006/relationships/footer" Target="footer1.xml"/><Relationship Id="rId14" Type="http://schemas.openxmlformats.org/officeDocument/2006/relationships/header" Target="header2.xml"/><Relationship Id="rId5" Type="http://schemas.openxmlformats.org/officeDocument/2006/relationships/styles" Target="styles.xml"/><Relationship Id="rId6" Type="http://schemas.openxmlformats.org/officeDocument/2006/relationships/hyperlink" Target="https://www.cpalms.org/PreviewStandard/Preview/16101" TargetMode="External"/><Relationship Id="rId7" Type="http://schemas.openxmlformats.org/officeDocument/2006/relationships/hyperlink" Target="https://www.cpalms.org/PreviewStandard/Preview/16114" TargetMode="External"/><Relationship Id="rId8" Type="http://schemas.openxmlformats.org/officeDocument/2006/relationships/hyperlink" Target="https://drive.google.com/file/d/1WYQhd1I1tsUdpLOuL9Q-XjV7wZ6qNiqD/view?usp=sharin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