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1FD10" w14:textId="77777777" w:rsidR="00A8424F" w:rsidRDefault="00000000">
      <w:pPr>
        <w:spacing w:line="240" w:lineRule="auto"/>
        <w:jc w:val="center"/>
        <w:rPr>
          <w:b/>
          <w:color w:val="073763"/>
          <w:sz w:val="28"/>
          <w:szCs w:val="28"/>
        </w:rPr>
      </w:pPr>
      <w:r>
        <w:rPr>
          <w:b/>
          <w:color w:val="073763"/>
          <w:sz w:val="28"/>
          <w:szCs w:val="28"/>
          <w:u w:val="single"/>
        </w:rPr>
        <w:t>STATE REPRESENTATION</w:t>
      </w:r>
    </w:p>
    <w:p w14:paraId="5BC5FED7" w14:textId="77777777" w:rsidR="00A8424F" w:rsidRDefault="00000000">
      <w:pPr>
        <w:spacing w:line="240" w:lineRule="auto"/>
        <w:jc w:val="center"/>
        <w:rPr>
          <w:b/>
          <w:color w:val="212121"/>
          <w:sz w:val="28"/>
          <w:szCs w:val="28"/>
        </w:rPr>
      </w:pPr>
      <w:r>
        <w:rPr>
          <w:rFonts w:ascii="Times New Roman" w:eastAsia="Times New Roman" w:hAnsi="Times New Roman" w:cs="Times New Roman"/>
          <w:b/>
          <w:noProof/>
          <w:sz w:val="24"/>
          <w:szCs w:val="24"/>
        </w:rPr>
        <w:drawing>
          <wp:inline distT="114300" distB="114300" distL="114300" distR="114300" wp14:anchorId="348CEECB" wp14:editId="1DB1BEBC">
            <wp:extent cx="821987" cy="804863"/>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821987" cy="804863"/>
                    </a:xfrm>
                    <a:prstGeom prst="rect">
                      <a:avLst/>
                    </a:prstGeom>
                    <a:ln/>
                  </pic:spPr>
                </pic:pic>
              </a:graphicData>
            </a:graphic>
          </wp:inline>
        </w:drawing>
      </w:r>
    </w:p>
    <w:p w14:paraId="55CE6881" w14:textId="77777777" w:rsidR="00A8424F" w:rsidRDefault="00A8424F">
      <w:pPr>
        <w:spacing w:line="240" w:lineRule="auto"/>
        <w:jc w:val="center"/>
        <w:rPr>
          <w:b/>
          <w:color w:val="212121"/>
          <w:sz w:val="28"/>
          <w:szCs w:val="28"/>
        </w:rPr>
      </w:pPr>
    </w:p>
    <w:p w14:paraId="6A8BF401" w14:textId="77777777" w:rsidR="00A8424F" w:rsidRDefault="00000000">
      <w:pPr>
        <w:spacing w:line="240" w:lineRule="auto"/>
        <w:jc w:val="center"/>
        <w:rPr>
          <w:b/>
          <w:sz w:val="28"/>
          <w:szCs w:val="28"/>
        </w:rPr>
      </w:pPr>
      <w:r>
        <w:rPr>
          <w:b/>
          <w:sz w:val="28"/>
          <w:szCs w:val="28"/>
        </w:rPr>
        <w:t>LESSON SUMMARY</w:t>
      </w:r>
    </w:p>
    <w:tbl>
      <w:tblPr>
        <w:tblStyle w:val="a"/>
        <w:tblW w:w="9375" w:type="dxa"/>
        <w:tblInd w:w="-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75"/>
      </w:tblGrid>
      <w:tr w:rsidR="00A8424F" w14:paraId="65414023" w14:textId="77777777">
        <w:tc>
          <w:tcPr>
            <w:tcW w:w="9375" w:type="dxa"/>
            <w:shd w:val="clear" w:color="auto" w:fill="D9D9D9"/>
            <w:tcMar>
              <w:top w:w="100" w:type="dxa"/>
              <w:left w:w="100" w:type="dxa"/>
              <w:bottom w:w="100" w:type="dxa"/>
              <w:right w:w="100" w:type="dxa"/>
            </w:tcMar>
          </w:tcPr>
          <w:p w14:paraId="161CADB9" w14:textId="77777777" w:rsidR="00A8424F" w:rsidRDefault="00000000">
            <w:pPr>
              <w:widowControl w:val="0"/>
              <w:spacing w:line="240" w:lineRule="auto"/>
              <w:jc w:val="center"/>
              <w:rPr>
                <w:b/>
                <w:sz w:val="24"/>
                <w:szCs w:val="24"/>
              </w:rPr>
            </w:pPr>
            <w:r>
              <w:rPr>
                <w:b/>
                <w:sz w:val="24"/>
                <w:szCs w:val="24"/>
              </w:rPr>
              <w:t>BENCHMARK</w:t>
            </w:r>
          </w:p>
        </w:tc>
      </w:tr>
      <w:tr w:rsidR="00A8424F" w14:paraId="0EBCDA5F" w14:textId="77777777">
        <w:tc>
          <w:tcPr>
            <w:tcW w:w="9375" w:type="dxa"/>
            <w:shd w:val="clear" w:color="auto" w:fill="auto"/>
            <w:tcMar>
              <w:top w:w="100" w:type="dxa"/>
              <w:left w:w="100" w:type="dxa"/>
              <w:bottom w:w="100" w:type="dxa"/>
              <w:right w:w="100" w:type="dxa"/>
            </w:tcMar>
          </w:tcPr>
          <w:p w14:paraId="134665D2" w14:textId="77777777" w:rsidR="00A8424F" w:rsidRDefault="00000000">
            <w:pPr>
              <w:jc w:val="center"/>
              <w:rPr>
                <w:sz w:val="16"/>
                <w:szCs w:val="16"/>
              </w:rPr>
            </w:pPr>
            <w:r>
              <w:rPr>
                <w:b/>
              </w:rPr>
              <w:t xml:space="preserve">SS.4.CG.2.3 </w:t>
            </w:r>
            <w:r>
              <w:t>Identify individuals who represent the citizens of Florida at the state level.</w:t>
            </w:r>
          </w:p>
        </w:tc>
      </w:tr>
      <w:tr w:rsidR="00A8424F" w14:paraId="18895A44" w14:textId="77777777">
        <w:tc>
          <w:tcPr>
            <w:tcW w:w="9375" w:type="dxa"/>
            <w:shd w:val="clear" w:color="auto" w:fill="D9D9D9"/>
            <w:tcMar>
              <w:top w:w="100" w:type="dxa"/>
              <w:left w:w="100" w:type="dxa"/>
              <w:bottom w:w="100" w:type="dxa"/>
              <w:right w:w="100" w:type="dxa"/>
            </w:tcMar>
          </w:tcPr>
          <w:p w14:paraId="7E122103" w14:textId="77777777" w:rsidR="00A8424F" w:rsidRDefault="00000000">
            <w:pPr>
              <w:widowControl w:val="0"/>
              <w:jc w:val="center"/>
              <w:rPr>
                <w:b/>
                <w:sz w:val="24"/>
                <w:szCs w:val="24"/>
              </w:rPr>
            </w:pPr>
            <w:r>
              <w:rPr>
                <w:b/>
                <w:sz w:val="24"/>
                <w:szCs w:val="24"/>
              </w:rPr>
              <w:t>BENCHMARK CLARIFICATIONS</w:t>
            </w:r>
          </w:p>
        </w:tc>
      </w:tr>
      <w:tr w:rsidR="00A8424F" w14:paraId="122C22A6" w14:textId="77777777">
        <w:tc>
          <w:tcPr>
            <w:tcW w:w="9375" w:type="dxa"/>
            <w:shd w:val="clear" w:color="auto" w:fill="auto"/>
            <w:tcMar>
              <w:top w:w="100" w:type="dxa"/>
              <w:left w:w="100" w:type="dxa"/>
              <w:bottom w:w="100" w:type="dxa"/>
              <w:right w:w="100" w:type="dxa"/>
            </w:tcMar>
          </w:tcPr>
          <w:p w14:paraId="6858A503" w14:textId="77777777" w:rsidR="00A8424F" w:rsidRDefault="00000000">
            <w:pPr>
              <w:numPr>
                <w:ilvl w:val="0"/>
                <w:numId w:val="1"/>
              </w:numPr>
            </w:pPr>
            <w:r>
              <w:t xml:space="preserve">Students will identify their local state senator and state representative.  </w:t>
            </w:r>
          </w:p>
          <w:p w14:paraId="2BBF5AC7" w14:textId="77777777" w:rsidR="00A8424F" w:rsidRDefault="00000000">
            <w:pPr>
              <w:numPr>
                <w:ilvl w:val="0"/>
                <w:numId w:val="1"/>
              </w:numPr>
            </w:pPr>
            <w:r>
              <w:t xml:space="preserve">Students will identify appropriate methods for communicating with elected officials.  </w:t>
            </w:r>
          </w:p>
          <w:p w14:paraId="670A5357" w14:textId="77777777" w:rsidR="00A8424F" w:rsidRDefault="00000000">
            <w:pPr>
              <w:numPr>
                <w:ilvl w:val="0"/>
                <w:numId w:val="1"/>
              </w:numPr>
            </w:pPr>
            <w:r>
              <w:t>Students will recognize that Florida has a representative government.</w:t>
            </w:r>
          </w:p>
        </w:tc>
      </w:tr>
      <w:tr w:rsidR="00A8424F" w14:paraId="46048511" w14:textId="77777777">
        <w:tc>
          <w:tcPr>
            <w:tcW w:w="9375" w:type="dxa"/>
            <w:shd w:val="clear" w:color="auto" w:fill="D9D9D9"/>
            <w:tcMar>
              <w:top w:w="100" w:type="dxa"/>
              <w:left w:w="100" w:type="dxa"/>
              <w:bottom w:w="100" w:type="dxa"/>
              <w:right w:w="100" w:type="dxa"/>
            </w:tcMar>
          </w:tcPr>
          <w:p w14:paraId="4239FF50" w14:textId="77777777" w:rsidR="00A8424F" w:rsidRDefault="00000000">
            <w:pPr>
              <w:widowControl w:val="0"/>
              <w:jc w:val="center"/>
            </w:pPr>
            <w:r>
              <w:rPr>
                <w:b/>
                <w:sz w:val="24"/>
                <w:szCs w:val="24"/>
              </w:rPr>
              <w:t>CORRELATED FLORIDA STANDARDS</w:t>
            </w:r>
          </w:p>
        </w:tc>
      </w:tr>
      <w:tr w:rsidR="00A8424F" w14:paraId="4B051F45" w14:textId="77777777">
        <w:tc>
          <w:tcPr>
            <w:tcW w:w="9375" w:type="dxa"/>
            <w:shd w:val="clear" w:color="auto" w:fill="auto"/>
            <w:tcMar>
              <w:top w:w="100" w:type="dxa"/>
              <w:left w:w="100" w:type="dxa"/>
              <w:bottom w:w="100" w:type="dxa"/>
              <w:right w:w="100" w:type="dxa"/>
            </w:tcMar>
          </w:tcPr>
          <w:p w14:paraId="3671B152" w14:textId="77777777" w:rsidR="00A8424F" w:rsidRDefault="00000000">
            <w:pPr>
              <w:numPr>
                <w:ilvl w:val="0"/>
                <w:numId w:val="4"/>
              </w:numPr>
              <w:spacing w:line="240" w:lineRule="auto"/>
              <w:rPr>
                <w:i/>
                <w:sz w:val="20"/>
                <w:szCs w:val="20"/>
              </w:rPr>
            </w:pPr>
            <w:r>
              <w:rPr>
                <w:b/>
                <w:sz w:val="20"/>
                <w:szCs w:val="20"/>
                <w:u w:val="single"/>
              </w:rPr>
              <w:t>ELA.</w:t>
            </w:r>
            <w:proofErr w:type="gramStart"/>
            <w:r>
              <w:rPr>
                <w:b/>
                <w:sz w:val="20"/>
                <w:szCs w:val="20"/>
                <w:u w:val="single"/>
              </w:rPr>
              <w:t>4.F.</w:t>
            </w:r>
            <w:proofErr w:type="gramEnd"/>
            <w:r>
              <w:rPr>
                <w:b/>
                <w:sz w:val="20"/>
                <w:szCs w:val="20"/>
                <w:u w:val="single"/>
              </w:rPr>
              <w:t>1.3:</w:t>
            </w:r>
            <w:r>
              <w:rPr>
                <w:b/>
                <w:i/>
                <w:sz w:val="20"/>
                <w:szCs w:val="20"/>
              </w:rPr>
              <w:t xml:space="preserve"> </w:t>
            </w:r>
            <w:r>
              <w:rPr>
                <w:i/>
                <w:sz w:val="20"/>
                <w:szCs w:val="20"/>
              </w:rPr>
              <w:t>Use knowledge of grade-level phonics and word-analysis skills to decode words.</w:t>
            </w:r>
          </w:p>
          <w:p w14:paraId="42AC6FF4" w14:textId="77777777" w:rsidR="00A8424F" w:rsidRDefault="00000000">
            <w:pPr>
              <w:numPr>
                <w:ilvl w:val="0"/>
                <w:numId w:val="4"/>
              </w:numPr>
              <w:spacing w:line="240" w:lineRule="auto"/>
              <w:rPr>
                <w:b/>
                <w:i/>
                <w:sz w:val="20"/>
                <w:szCs w:val="20"/>
              </w:rPr>
            </w:pPr>
            <w:r>
              <w:rPr>
                <w:b/>
                <w:sz w:val="20"/>
                <w:szCs w:val="20"/>
                <w:u w:val="single"/>
              </w:rPr>
              <w:t>ELA.</w:t>
            </w:r>
            <w:proofErr w:type="gramStart"/>
            <w:r>
              <w:rPr>
                <w:b/>
                <w:sz w:val="20"/>
                <w:szCs w:val="20"/>
                <w:u w:val="single"/>
              </w:rPr>
              <w:t>4.F.</w:t>
            </w:r>
            <w:proofErr w:type="gramEnd"/>
            <w:r>
              <w:rPr>
                <w:b/>
                <w:sz w:val="20"/>
                <w:szCs w:val="20"/>
                <w:u w:val="single"/>
              </w:rPr>
              <w:t>1.4:</w:t>
            </w:r>
            <w:r>
              <w:rPr>
                <w:b/>
                <w:i/>
                <w:sz w:val="20"/>
                <w:szCs w:val="20"/>
              </w:rPr>
              <w:t xml:space="preserve"> </w:t>
            </w:r>
            <w:r>
              <w:rPr>
                <w:i/>
                <w:sz w:val="20"/>
                <w:szCs w:val="20"/>
              </w:rPr>
              <w:t>Read grade-level texts with accuracy, automaticity, and appropriate prosody or expression.</w:t>
            </w:r>
          </w:p>
          <w:p w14:paraId="6C4FC352" w14:textId="77777777" w:rsidR="00A8424F" w:rsidRDefault="00000000">
            <w:pPr>
              <w:numPr>
                <w:ilvl w:val="0"/>
                <w:numId w:val="4"/>
              </w:numPr>
              <w:spacing w:line="240" w:lineRule="auto"/>
              <w:rPr>
                <w:i/>
                <w:sz w:val="20"/>
                <w:szCs w:val="20"/>
              </w:rPr>
            </w:pPr>
            <w:r>
              <w:rPr>
                <w:b/>
                <w:sz w:val="20"/>
                <w:szCs w:val="20"/>
                <w:u w:val="single"/>
              </w:rPr>
              <w:t>ELA.</w:t>
            </w:r>
            <w:proofErr w:type="gramStart"/>
            <w:r>
              <w:rPr>
                <w:b/>
                <w:sz w:val="20"/>
                <w:szCs w:val="20"/>
                <w:u w:val="single"/>
              </w:rPr>
              <w:t>4.V.</w:t>
            </w:r>
            <w:proofErr w:type="gramEnd"/>
            <w:r>
              <w:rPr>
                <w:b/>
                <w:sz w:val="20"/>
                <w:szCs w:val="20"/>
                <w:u w:val="single"/>
              </w:rPr>
              <w:t>1.1:</w:t>
            </w:r>
            <w:r>
              <w:rPr>
                <w:i/>
                <w:sz w:val="20"/>
                <w:szCs w:val="20"/>
              </w:rPr>
              <w:t xml:space="preserve"> Use grade-level academic vocabulary appropriately in speaking and writing.</w:t>
            </w:r>
          </w:p>
        </w:tc>
      </w:tr>
      <w:tr w:rsidR="00A8424F" w14:paraId="316576D2" w14:textId="77777777">
        <w:tc>
          <w:tcPr>
            <w:tcW w:w="9375" w:type="dxa"/>
            <w:shd w:val="clear" w:color="auto" w:fill="D9D9D9"/>
            <w:tcMar>
              <w:top w:w="100" w:type="dxa"/>
              <w:left w:w="100" w:type="dxa"/>
              <w:bottom w:w="100" w:type="dxa"/>
              <w:right w:w="100" w:type="dxa"/>
            </w:tcMar>
          </w:tcPr>
          <w:p w14:paraId="1E8D64EC" w14:textId="77777777" w:rsidR="00A8424F" w:rsidRDefault="00000000">
            <w:pPr>
              <w:widowControl w:val="0"/>
              <w:jc w:val="center"/>
              <w:rPr>
                <w:b/>
                <w:sz w:val="24"/>
                <w:szCs w:val="24"/>
              </w:rPr>
            </w:pPr>
            <w:r>
              <w:rPr>
                <w:b/>
                <w:sz w:val="24"/>
                <w:szCs w:val="24"/>
              </w:rPr>
              <w:t>ESSENTIAL QUESTION</w:t>
            </w:r>
          </w:p>
        </w:tc>
      </w:tr>
      <w:tr w:rsidR="00A8424F" w14:paraId="46171694" w14:textId="77777777">
        <w:tc>
          <w:tcPr>
            <w:tcW w:w="9375" w:type="dxa"/>
            <w:shd w:val="clear" w:color="auto" w:fill="auto"/>
            <w:tcMar>
              <w:top w:w="100" w:type="dxa"/>
              <w:left w:w="100" w:type="dxa"/>
              <w:bottom w:w="100" w:type="dxa"/>
              <w:right w:w="100" w:type="dxa"/>
            </w:tcMar>
          </w:tcPr>
          <w:p w14:paraId="1C8C1BE6" w14:textId="77777777" w:rsidR="00A8424F" w:rsidRDefault="00000000">
            <w:pPr>
              <w:jc w:val="center"/>
            </w:pPr>
            <w:r>
              <w:t>Who represents me in the state legislature?</w:t>
            </w:r>
          </w:p>
        </w:tc>
      </w:tr>
      <w:tr w:rsidR="00A8424F" w14:paraId="273A5D80" w14:textId="77777777">
        <w:tc>
          <w:tcPr>
            <w:tcW w:w="9375" w:type="dxa"/>
            <w:shd w:val="clear" w:color="auto" w:fill="D9D9D9"/>
            <w:tcMar>
              <w:top w:w="100" w:type="dxa"/>
              <w:left w:w="100" w:type="dxa"/>
              <w:bottom w:w="100" w:type="dxa"/>
              <w:right w:w="100" w:type="dxa"/>
            </w:tcMar>
          </w:tcPr>
          <w:p w14:paraId="7ECA054D" w14:textId="77777777" w:rsidR="00A8424F" w:rsidRDefault="00000000">
            <w:pPr>
              <w:widowControl w:val="0"/>
              <w:jc w:val="center"/>
            </w:pPr>
            <w:r>
              <w:rPr>
                <w:b/>
                <w:sz w:val="24"/>
                <w:szCs w:val="24"/>
              </w:rPr>
              <w:t>VOCABULARY</w:t>
            </w:r>
          </w:p>
        </w:tc>
      </w:tr>
      <w:tr w:rsidR="00A8424F" w14:paraId="7A102ED0" w14:textId="77777777">
        <w:tc>
          <w:tcPr>
            <w:tcW w:w="9375" w:type="dxa"/>
            <w:shd w:val="clear" w:color="auto" w:fill="auto"/>
            <w:tcMar>
              <w:top w:w="100" w:type="dxa"/>
              <w:left w:w="100" w:type="dxa"/>
              <w:bottom w:w="100" w:type="dxa"/>
              <w:right w:w="100" w:type="dxa"/>
            </w:tcMar>
          </w:tcPr>
          <w:p w14:paraId="0521BB04" w14:textId="77777777" w:rsidR="00A8424F" w:rsidRDefault="00000000">
            <w:pPr>
              <w:jc w:val="center"/>
            </w:pPr>
            <w:r>
              <w:t>representative government, state representative, state senator, district, elected official</w:t>
            </w:r>
          </w:p>
        </w:tc>
      </w:tr>
      <w:tr w:rsidR="00A8424F" w14:paraId="2341EDF4" w14:textId="77777777">
        <w:tc>
          <w:tcPr>
            <w:tcW w:w="9375" w:type="dxa"/>
            <w:shd w:val="clear" w:color="auto" w:fill="D9D9D9"/>
            <w:tcMar>
              <w:top w:w="100" w:type="dxa"/>
              <w:left w:w="100" w:type="dxa"/>
              <w:bottom w:w="100" w:type="dxa"/>
              <w:right w:w="100" w:type="dxa"/>
            </w:tcMar>
          </w:tcPr>
          <w:p w14:paraId="59E0E1C3" w14:textId="77777777" w:rsidR="00A8424F" w:rsidRDefault="00000000">
            <w:pPr>
              <w:widowControl w:val="0"/>
              <w:jc w:val="center"/>
            </w:pPr>
            <w:r>
              <w:rPr>
                <w:b/>
                <w:sz w:val="24"/>
                <w:szCs w:val="24"/>
              </w:rPr>
              <w:t>MATERIALS</w:t>
            </w:r>
          </w:p>
        </w:tc>
      </w:tr>
      <w:tr w:rsidR="00A8424F" w14:paraId="7631BED3" w14:textId="77777777">
        <w:tc>
          <w:tcPr>
            <w:tcW w:w="9375" w:type="dxa"/>
            <w:shd w:val="clear" w:color="auto" w:fill="auto"/>
            <w:tcMar>
              <w:top w:w="100" w:type="dxa"/>
              <w:left w:w="100" w:type="dxa"/>
              <w:bottom w:w="100" w:type="dxa"/>
              <w:right w:w="100" w:type="dxa"/>
            </w:tcMar>
          </w:tcPr>
          <w:p w14:paraId="335263A3" w14:textId="77777777" w:rsidR="00A8424F" w:rsidRDefault="00000000">
            <w:pPr>
              <w:numPr>
                <w:ilvl w:val="0"/>
                <w:numId w:val="2"/>
              </w:numPr>
            </w:pPr>
            <w:r>
              <w:t xml:space="preserve">Connection Hook slide </w:t>
            </w:r>
          </w:p>
          <w:p w14:paraId="7AC52E51" w14:textId="77777777" w:rsidR="00A8424F" w:rsidRDefault="00000000">
            <w:pPr>
              <w:numPr>
                <w:ilvl w:val="0"/>
                <w:numId w:val="2"/>
              </w:numPr>
            </w:pPr>
            <w:r>
              <w:t>Student devices (</w:t>
            </w:r>
            <w:proofErr w:type="gramStart"/>
            <w:r>
              <w:t>i.e.</w:t>
            </w:r>
            <w:proofErr w:type="gramEnd"/>
            <w:r>
              <w:t xml:space="preserve"> laptops)</w:t>
            </w:r>
          </w:p>
          <w:p w14:paraId="798ECBEA" w14:textId="77777777" w:rsidR="00A8424F" w:rsidRDefault="00000000">
            <w:pPr>
              <w:numPr>
                <w:ilvl w:val="0"/>
                <w:numId w:val="2"/>
              </w:numPr>
            </w:pPr>
            <w:r>
              <w:t>State Representation handout</w:t>
            </w:r>
          </w:p>
        </w:tc>
      </w:tr>
    </w:tbl>
    <w:p w14:paraId="6D72975D" w14:textId="77777777" w:rsidR="00A8424F" w:rsidRDefault="00A8424F">
      <w:pPr>
        <w:widowControl w:val="0"/>
        <w:spacing w:line="240" w:lineRule="auto"/>
        <w:rPr>
          <w:b/>
          <w:sz w:val="28"/>
          <w:szCs w:val="28"/>
        </w:rPr>
      </w:pPr>
    </w:p>
    <w:p w14:paraId="6025CE95" w14:textId="77777777" w:rsidR="00A8424F" w:rsidRDefault="00A8424F">
      <w:pPr>
        <w:widowControl w:val="0"/>
        <w:spacing w:line="240" w:lineRule="auto"/>
        <w:rPr>
          <w:b/>
          <w:sz w:val="28"/>
          <w:szCs w:val="28"/>
        </w:rPr>
      </w:pPr>
    </w:p>
    <w:p w14:paraId="25731774" w14:textId="77777777" w:rsidR="00A8424F" w:rsidRDefault="00A8424F">
      <w:pPr>
        <w:widowControl w:val="0"/>
        <w:spacing w:line="240" w:lineRule="auto"/>
        <w:rPr>
          <w:b/>
          <w:sz w:val="28"/>
          <w:szCs w:val="28"/>
        </w:rPr>
      </w:pPr>
    </w:p>
    <w:p w14:paraId="4B577124" w14:textId="77777777" w:rsidR="00A8424F" w:rsidRDefault="00A8424F">
      <w:pPr>
        <w:widowControl w:val="0"/>
        <w:spacing w:line="240" w:lineRule="auto"/>
        <w:rPr>
          <w:b/>
          <w:sz w:val="28"/>
          <w:szCs w:val="28"/>
        </w:rPr>
      </w:pPr>
    </w:p>
    <w:p w14:paraId="749C4E2A" w14:textId="77777777" w:rsidR="00A8424F" w:rsidRDefault="00A8424F">
      <w:pPr>
        <w:widowControl w:val="0"/>
        <w:spacing w:line="240" w:lineRule="auto"/>
        <w:rPr>
          <w:b/>
          <w:sz w:val="28"/>
          <w:szCs w:val="28"/>
        </w:rPr>
      </w:pPr>
    </w:p>
    <w:p w14:paraId="2B6F842A" w14:textId="77777777" w:rsidR="00A8424F" w:rsidRDefault="00A8424F">
      <w:pPr>
        <w:widowControl w:val="0"/>
        <w:spacing w:line="240" w:lineRule="auto"/>
        <w:rPr>
          <w:b/>
          <w:sz w:val="28"/>
          <w:szCs w:val="28"/>
        </w:rPr>
      </w:pPr>
    </w:p>
    <w:p w14:paraId="702E101A" w14:textId="77777777" w:rsidR="00A8424F" w:rsidRDefault="00A8424F">
      <w:pPr>
        <w:widowControl w:val="0"/>
        <w:spacing w:line="240" w:lineRule="auto"/>
        <w:rPr>
          <w:b/>
          <w:sz w:val="28"/>
          <w:szCs w:val="28"/>
        </w:rPr>
      </w:pPr>
    </w:p>
    <w:p w14:paraId="5A4304AA" w14:textId="77777777" w:rsidR="00315AED" w:rsidRDefault="00315AED">
      <w:pPr>
        <w:rPr>
          <w:b/>
          <w:sz w:val="28"/>
          <w:szCs w:val="28"/>
        </w:rPr>
      </w:pPr>
      <w:r>
        <w:rPr>
          <w:b/>
          <w:sz w:val="28"/>
          <w:szCs w:val="28"/>
        </w:rPr>
        <w:br w:type="page"/>
      </w:r>
    </w:p>
    <w:p w14:paraId="322CB546" w14:textId="606D4027" w:rsidR="00A8424F" w:rsidRDefault="00000000">
      <w:pPr>
        <w:widowControl w:val="0"/>
        <w:spacing w:line="240" w:lineRule="auto"/>
        <w:jc w:val="center"/>
        <w:rPr>
          <w:b/>
          <w:sz w:val="28"/>
          <w:szCs w:val="28"/>
        </w:rPr>
      </w:pPr>
      <w:r>
        <w:rPr>
          <w:b/>
          <w:sz w:val="28"/>
          <w:szCs w:val="28"/>
        </w:rPr>
        <w:lastRenderedPageBreak/>
        <w:t>ACTIVITY SEQUENCE</w:t>
      </w:r>
    </w:p>
    <w:tbl>
      <w:tblPr>
        <w:tblStyle w:val="a0"/>
        <w:tblW w:w="9375" w:type="dxa"/>
        <w:tblInd w:w="-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75"/>
      </w:tblGrid>
      <w:tr w:rsidR="00A8424F" w14:paraId="5A84A8C1" w14:textId="77777777">
        <w:tc>
          <w:tcPr>
            <w:tcW w:w="9375" w:type="dxa"/>
            <w:shd w:val="clear" w:color="auto" w:fill="D9D9D9"/>
            <w:tcMar>
              <w:top w:w="100" w:type="dxa"/>
              <w:left w:w="100" w:type="dxa"/>
              <w:bottom w:w="100" w:type="dxa"/>
              <w:right w:w="100" w:type="dxa"/>
            </w:tcMar>
          </w:tcPr>
          <w:p w14:paraId="7833139F" w14:textId="77777777" w:rsidR="00A8424F" w:rsidRDefault="00000000">
            <w:pPr>
              <w:widowControl w:val="0"/>
              <w:spacing w:line="240" w:lineRule="auto"/>
              <w:jc w:val="center"/>
            </w:pPr>
            <w:r>
              <w:rPr>
                <w:b/>
                <w:sz w:val="24"/>
                <w:szCs w:val="24"/>
              </w:rPr>
              <w:t>INTRODUCTION/HOOK</w:t>
            </w:r>
          </w:p>
        </w:tc>
      </w:tr>
      <w:tr w:rsidR="00A8424F" w14:paraId="259DE4B0" w14:textId="77777777">
        <w:tc>
          <w:tcPr>
            <w:tcW w:w="9375" w:type="dxa"/>
            <w:shd w:val="clear" w:color="auto" w:fill="auto"/>
            <w:tcMar>
              <w:top w:w="100" w:type="dxa"/>
              <w:left w:w="100" w:type="dxa"/>
              <w:bottom w:w="100" w:type="dxa"/>
              <w:right w:w="100" w:type="dxa"/>
            </w:tcMar>
          </w:tcPr>
          <w:p w14:paraId="2E4AE6D4" w14:textId="77777777" w:rsidR="00A8424F" w:rsidRDefault="00000000">
            <w:pPr>
              <w:numPr>
                <w:ilvl w:val="0"/>
                <w:numId w:val="3"/>
              </w:numPr>
            </w:pPr>
            <w:r>
              <w:t>Display the “Connection Hook” slide.</w:t>
            </w:r>
          </w:p>
          <w:p w14:paraId="0A863061" w14:textId="77777777" w:rsidR="00A8424F" w:rsidRDefault="00000000">
            <w:pPr>
              <w:numPr>
                <w:ilvl w:val="0"/>
                <w:numId w:val="3"/>
              </w:numPr>
            </w:pPr>
            <w:r>
              <w:t>Have students try to identify each image. Then have students attempt to make connections between two, three, or more of the images.</w:t>
            </w:r>
          </w:p>
          <w:p w14:paraId="58FAB927" w14:textId="77777777" w:rsidR="00A8424F" w:rsidRDefault="00000000">
            <w:pPr>
              <w:numPr>
                <w:ilvl w:val="0"/>
                <w:numId w:val="3"/>
              </w:numPr>
            </w:pPr>
            <w:r>
              <w:t xml:space="preserve">Lead the students to the understanding that our Florida Constitution establishes the structure and organization of our state government. Just like the national government, our state government also has three branches. In this collage we see that all these images connect to the legislative branch of Florida. </w:t>
            </w:r>
          </w:p>
        </w:tc>
      </w:tr>
      <w:tr w:rsidR="00A8424F" w14:paraId="7C5294D5" w14:textId="77777777">
        <w:tc>
          <w:tcPr>
            <w:tcW w:w="9375" w:type="dxa"/>
            <w:shd w:val="clear" w:color="auto" w:fill="D9D9D9"/>
            <w:tcMar>
              <w:top w:w="100" w:type="dxa"/>
              <w:left w:w="100" w:type="dxa"/>
              <w:bottom w:w="100" w:type="dxa"/>
              <w:right w:w="100" w:type="dxa"/>
            </w:tcMar>
          </w:tcPr>
          <w:p w14:paraId="355AED69" w14:textId="77777777" w:rsidR="00A8424F" w:rsidRDefault="00000000">
            <w:pPr>
              <w:widowControl w:val="0"/>
              <w:jc w:val="center"/>
            </w:pPr>
            <w:r>
              <w:rPr>
                <w:b/>
                <w:sz w:val="24"/>
                <w:szCs w:val="24"/>
              </w:rPr>
              <w:t>ACTIVITY</w:t>
            </w:r>
          </w:p>
        </w:tc>
      </w:tr>
      <w:tr w:rsidR="00A8424F" w14:paraId="0C7FC286" w14:textId="77777777">
        <w:tc>
          <w:tcPr>
            <w:tcW w:w="9375" w:type="dxa"/>
            <w:shd w:val="clear" w:color="auto" w:fill="auto"/>
            <w:tcMar>
              <w:top w:w="100" w:type="dxa"/>
              <w:left w:w="100" w:type="dxa"/>
              <w:bottom w:w="100" w:type="dxa"/>
              <w:right w:w="100" w:type="dxa"/>
            </w:tcMar>
          </w:tcPr>
          <w:p w14:paraId="0724985B" w14:textId="77777777" w:rsidR="00A8424F" w:rsidRDefault="00000000">
            <w:pPr>
              <w:rPr>
                <w:i/>
              </w:rPr>
            </w:pPr>
            <w:r>
              <w:rPr>
                <w:b/>
              </w:rPr>
              <w:t xml:space="preserve">Teacher Note: </w:t>
            </w:r>
            <w:r>
              <w:rPr>
                <w:i/>
              </w:rPr>
              <w:t xml:space="preserve">To avoid any misconceptions/confusion it will be important to mention that these are our state representatives and state senators that work out of Tallahassee. These are not to be confused with the representatives and senators that represent us nationally in Washington, </w:t>
            </w:r>
            <w:proofErr w:type="gramStart"/>
            <w:r>
              <w:rPr>
                <w:i/>
              </w:rPr>
              <w:t>D.C..</w:t>
            </w:r>
            <w:proofErr w:type="gramEnd"/>
          </w:p>
          <w:p w14:paraId="21F5A0F8" w14:textId="77777777" w:rsidR="00A8424F" w:rsidRDefault="00000000">
            <w:pPr>
              <w:numPr>
                <w:ilvl w:val="0"/>
                <w:numId w:val="3"/>
              </w:numPr>
            </w:pPr>
            <w:r>
              <w:t>Pass out the “State Representation” handout.</w:t>
            </w:r>
          </w:p>
          <w:p w14:paraId="672D0FA0" w14:textId="77777777" w:rsidR="00A8424F" w:rsidRDefault="00000000">
            <w:pPr>
              <w:numPr>
                <w:ilvl w:val="0"/>
                <w:numId w:val="3"/>
              </w:numPr>
            </w:pPr>
            <w:r>
              <w:t>Read the text portion with the students and have them underline/highlight important information.</w:t>
            </w:r>
          </w:p>
          <w:p w14:paraId="46BD5C8B" w14:textId="77777777" w:rsidR="00A8424F" w:rsidRDefault="00000000">
            <w:pPr>
              <w:numPr>
                <w:ilvl w:val="0"/>
                <w:numId w:val="3"/>
              </w:numPr>
            </w:pPr>
            <w:r>
              <w:t>Ask the students the following questions:</w:t>
            </w:r>
          </w:p>
          <w:p w14:paraId="69941E27" w14:textId="77777777" w:rsidR="00A8424F" w:rsidRDefault="00000000">
            <w:pPr>
              <w:numPr>
                <w:ilvl w:val="1"/>
                <w:numId w:val="3"/>
              </w:numPr>
            </w:pPr>
            <w:r>
              <w:t xml:space="preserve">What does it mean when we </w:t>
            </w:r>
            <w:proofErr w:type="gramStart"/>
            <w:r>
              <w:t>say</w:t>
            </w:r>
            <w:proofErr w:type="gramEnd"/>
            <w:r>
              <w:t xml:space="preserve"> “Florida has a representative government”?</w:t>
            </w:r>
          </w:p>
          <w:p w14:paraId="7255C051" w14:textId="77777777" w:rsidR="00A8424F" w:rsidRDefault="00000000">
            <w:pPr>
              <w:numPr>
                <w:ilvl w:val="1"/>
                <w:numId w:val="3"/>
              </w:numPr>
            </w:pPr>
            <w:r>
              <w:t>How is Florida’s legislative branch organized?</w:t>
            </w:r>
          </w:p>
          <w:p w14:paraId="5EBFD0D2" w14:textId="77777777" w:rsidR="00A8424F" w:rsidRDefault="00000000">
            <w:pPr>
              <w:numPr>
                <w:ilvl w:val="1"/>
                <w:numId w:val="3"/>
              </w:numPr>
            </w:pPr>
            <w:r>
              <w:t xml:space="preserve">What are some appropriate methods for communicating with elected officials? </w:t>
            </w:r>
          </w:p>
          <w:p w14:paraId="7FBAE99E" w14:textId="77777777" w:rsidR="00A8424F" w:rsidRDefault="00000000">
            <w:pPr>
              <w:numPr>
                <w:ilvl w:val="0"/>
                <w:numId w:val="3"/>
              </w:numPr>
            </w:pPr>
            <w:r>
              <w:t xml:space="preserve">Guide the students through the process of determining the individuals that represent them.  </w:t>
            </w:r>
          </w:p>
          <w:p w14:paraId="40A150BA" w14:textId="77777777" w:rsidR="00A8424F" w:rsidRDefault="00000000">
            <w:pPr>
              <w:numPr>
                <w:ilvl w:val="0"/>
                <w:numId w:val="3"/>
              </w:numPr>
            </w:pPr>
            <w:r>
              <w:t xml:space="preserve">Project and show how Florida is divided into legislative districts. (Links to the </w:t>
            </w:r>
            <w:hyperlink r:id="rId8">
              <w:r>
                <w:rPr>
                  <w:color w:val="1155CC"/>
                  <w:u w:val="single"/>
                </w:rPr>
                <w:t>Senate District Map</w:t>
              </w:r>
            </w:hyperlink>
            <w:r>
              <w:t xml:space="preserve"> and the </w:t>
            </w:r>
            <w:hyperlink r:id="rId9">
              <w:r>
                <w:rPr>
                  <w:color w:val="1155CC"/>
                  <w:u w:val="single"/>
                </w:rPr>
                <w:t>House District Map</w:t>
              </w:r>
            </w:hyperlink>
            <w:r>
              <w:t>.)</w:t>
            </w:r>
          </w:p>
          <w:p w14:paraId="07A2D2DB" w14:textId="77777777" w:rsidR="00A8424F" w:rsidRDefault="00000000">
            <w:pPr>
              <w:numPr>
                <w:ilvl w:val="0"/>
                <w:numId w:val="3"/>
              </w:numPr>
            </w:pPr>
            <w:r>
              <w:t xml:space="preserve">Guide students to the sites of the </w:t>
            </w:r>
            <w:hyperlink r:id="rId10">
              <w:r>
                <w:rPr>
                  <w:color w:val="1155CC"/>
                  <w:u w:val="single"/>
                </w:rPr>
                <w:t>Florida House</w:t>
              </w:r>
            </w:hyperlink>
            <w:r>
              <w:t xml:space="preserve"> and </w:t>
            </w:r>
            <w:hyperlink r:id="rId11">
              <w:r>
                <w:rPr>
                  <w:color w:val="1155CC"/>
                  <w:u w:val="single"/>
                </w:rPr>
                <w:t>Florida Senate</w:t>
              </w:r>
            </w:hyperlink>
            <w:r>
              <w:t xml:space="preserve">. Model navigating the sites for </w:t>
            </w:r>
            <w:proofErr w:type="gramStart"/>
            <w:r>
              <w:t>information, and</w:t>
            </w:r>
            <w:proofErr w:type="gramEnd"/>
            <w:r>
              <w:t xml:space="preserve"> show students how to explore the different opportunities and information offered on these pages about the individuals that represent them in the Florida Senate and Florida House of Representatives.</w:t>
            </w:r>
          </w:p>
        </w:tc>
      </w:tr>
      <w:tr w:rsidR="00A8424F" w14:paraId="36CFAC33" w14:textId="77777777">
        <w:tc>
          <w:tcPr>
            <w:tcW w:w="9375" w:type="dxa"/>
            <w:shd w:val="clear" w:color="auto" w:fill="D9D9D9"/>
            <w:tcMar>
              <w:top w:w="100" w:type="dxa"/>
              <w:left w:w="100" w:type="dxa"/>
              <w:bottom w:w="100" w:type="dxa"/>
              <w:right w:w="100" w:type="dxa"/>
            </w:tcMar>
          </w:tcPr>
          <w:p w14:paraId="1C56538B" w14:textId="77777777" w:rsidR="00A8424F" w:rsidRDefault="00000000">
            <w:pPr>
              <w:widowControl w:val="0"/>
              <w:spacing w:line="240" w:lineRule="auto"/>
              <w:jc w:val="center"/>
              <w:rPr>
                <w:b/>
              </w:rPr>
            </w:pPr>
            <w:r>
              <w:rPr>
                <w:b/>
                <w:sz w:val="24"/>
                <w:szCs w:val="24"/>
              </w:rPr>
              <w:t>CLOSURE/FORMATIVE ASSESSMENT</w:t>
            </w:r>
          </w:p>
        </w:tc>
      </w:tr>
      <w:tr w:rsidR="00A8424F" w14:paraId="4DA2A8D9" w14:textId="77777777">
        <w:trPr>
          <w:trHeight w:val="118"/>
        </w:trPr>
        <w:tc>
          <w:tcPr>
            <w:tcW w:w="9375" w:type="dxa"/>
            <w:shd w:val="clear" w:color="auto" w:fill="auto"/>
            <w:tcMar>
              <w:top w:w="100" w:type="dxa"/>
              <w:left w:w="100" w:type="dxa"/>
              <w:bottom w:w="100" w:type="dxa"/>
              <w:right w:w="100" w:type="dxa"/>
            </w:tcMar>
          </w:tcPr>
          <w:p w14:paraId="580DFCEA" w14:textId="77777777" w:rsidR="00A8424F" w:rsidRDefault="00000000">
            <w:pPr>
              <w:numPr>
                <w:ilvl w:val="0"/>
                <w:numId w:val="3"/>
              </w:numPr>
            </w:pPr>
            <w:r>
              <w:t xml:space="preserve">Using their own devices, have students individually use the websites provided on the handout and modeled in the lesson activity to research and find their state representatives and senators. </w:t>
            </w:r>
          </w:p>
          <w:p w14:paraId="2BAC756D" w14:textId="77777777" w:rsidR="00A8424F" w:rsidRDefault="00000000">
            <w:r>
              <w:rPr>
                <w:b/>
              </w:rPr>
              <w:t>Teacher Note:</w:t>
            </w:r>
            <w:r>
              <w:rPr>
                <w:i/>
              </w:rPr>
              <w:t xml:space="preserve"> If individual student computer use is not an option, this activity may be done whole-group.</w:t>
            </w:r>
          </w:p>
          <w:p w14:paraId="122196F7" w14:textId="77777777" w:rsidR="00A8424F" w:rsidRDefault="00000000">
            <w:pPr>
              <w:numPr>
                <w:ilvl w:val="0"/>
                <w:numId w:val="3"/>
              </w:numPr>
              <w:spacing w:line="288" w:lineRule="auto"/>
            </w:pPr>
            <w:r>
              <w:t>As they research, students should fill in the table at the bottom of the handout.</w:t>
            </w:r>
          </w:p>
          <w:p w14:paraId="2DA93655" w14:textId="77777777" w:rsidR="00A8424F" w:rsidRDefault="00000000">
            <w:pPr>
              <w:numPr>
                <w:ilvl w:val="0"/>
                <w:numId w:val="3"/>
              </w:numPr>
              <w:spacing w:line="288" w:lineRule="auto"/>
            </w:pPr>
            <w:r>
              <w:t xml:space="preserve">Review the information as a whole class. </w:t>
            </w:r>
          </w:p>
          <w:p w14:paraId="4F9621FC" w14:textId="77777777" w:rsidR="00A8424F" w:rsidRDefault="00000000">
            <w:r>
              <w:rPr>
                <w:b/>
              </w:rPr>
              <w:t>Teacher Note:</w:t>
            </w:r>
            <w:r>
              <w:rPr>
                <w:i/>
              </w:rPr>
              <w:t xml:space="preserve"> If desired, students may be encouraged to </w:t>
            </w:r>
            <w:proofErr w:type="gramStart"/>
            <w:r>
              <w:rPr>
                <w:i/>
              </w:rPr>
              <w:t>actually engage</w:t>
            </w:r>
            <w:proofErr w:type="gramEnd"/>
            <w:r>
              <w:rPr>
                <w:i/>
              </w:rPr>
              <w:t xml:space="preserve"> in communication with their elected officials, or possibly one could be brought in as a guest speaker.</w:t>
            </w:r>
          </w:p>
        </w:tc>
      </w:tr>
      <w:tr w:rsidR="00A8424F" w14:paraId="186DB081" w14:textId="77777777">
        <w:tc>
          <w:tcPr>
            <w:tcW w:w="9375" w:type="dxa"/>
            <w:shd w:val="clear" w:color="auto" w:fill="D9D9D9"/>
            <w:tcMar>
              <w:top w:w="100" w:type="dxa"/>
              <w:left w:w="100" w:type="dxa"/>
              <w:bottom w:w="100" w:type="dxa"/>
              <w:right w:w="100" w:type="dxa"/>
            </w:tcMar>
          </w:tcPr>
          <w:p w14:paraId="743460AD" w14:textId="77777777" w:rsidR="00A8424F" w:rsidRDefault="00000000">
            <w:pPr>
              <w:widowControl w:val="0"/>
              <w:spacing w:line="240" w:lineRule="auto"/>
              <w:jc w:val="center"/>
            </w:pPr>
            <w:r>
              <w:rPr>
                <w:b/>
                <w:sz w:val="24"/>
                <w:szCs w:val="24"/>
              </w:rPr>
              <w:lastRenderedPageBreak/>
              <w:t>ADDITIONAL RESOURCES</w:t>
            </w:r>
          </w:p>
        </w:tc>
      </w:tr>
      <w:tr w:rsidR="00A8424F" w14:paraId="33548CBD" w14:textId="77777777">
        <w:tc>
          <w:tcPr>
            <w:tcW w:w="9375" w:type="dxa"/>
            <w:shd w:val="clear" w:color="auto" w:fill="auto"/>
            <w:tcMar>
              <w:top w:w="100" w:type="dxa"/>
              <w:left w:w="100" w:type="dxa"/>
              <w:bottom w:w="100" w:type="dxa"/>
              <w:right w:w="100" w:type="dxa"/>
            </w:tcMar>
          </w:tcPr>
          <w:p w14:paraId="43190EAB" w14:textId="77777777" w:rsidR="00A8424F" w:rsidRDefault="00000000">
            <w:pPr>
              <w:widowControl w:val="0"/>
              <w:spacing w:line="240" w:lineRule="auto"/>
            </w:pPr>
            <w:r>
              <w:rPr>
                <w:color w:val="212121"/>
              </w:rPr>
              <w:t>FJCC/LFI Website</w:t>
            </w:r>
          </w:p>
        </w:tc>
      </w:tr>
      <w:tr w:rsidR="00A8424F" w14:paraId="423869B9" w14:textId="77777777">
        <w:tc>
          <w:tcPr>
            <w:tcW w:w="9375" w:type="dxa"/>
            <w:shd w:val="clear" w:color="auto" w:fill="D9D9D9"/>
            <w:tcMar>
              <w:top w:w="100" w:type="dxa"/>
              <w:left w:w="100" w:type="dxa"/>
              <w:bottom w:w="100" w:type="dxa"/>
              <w:right w:w="100" w:type="dxa"/>
            </w:tcMar>
          </w:tcPr>
          <w:p w14:paraId="4DA80799" w14:textId="77777777" w:rsidR="00A8424F" w:rsidRDefault="00000000">
            <w:pPr>
              <w:widowControl w:val="0"/>
              <w:spacing w:line="240" w:lineRule="auto"/>
              <w:jc w:val="center"/>
            </w:pPr>
            <w:r>
              <w:rPr>
                <w:b/>
                <w:sz w:val="24"/>
                <w:szCs w:val="24"/>
              </w:rPr>
              <w:t>ANSWER KEYS</w:t>
            </w:r>
          </w:p>
        </w:tc>
      </w:tr>
      <w:tr w:rsidR="00A8424F" w14:paraId="7B05A3AA" w14:textId="77777777">
        <w:tc>
          <w:tcPr>
            <w:tcW w:w="9375" w:type="dxa"/>
            <w:shd w:val="clear" w:color="auto" w:fill="auto"/>
            <w:tcMar>
              <w:top w:w="100" w:type="dxa"/>
              <w:left w:w="100" w:type="dxa"/>
              <w:bottom w:w="100" w:type="dxa"/>
              <w:right w:w="100" w:type="dxa"/>
            </w:tcMar>
          </w:tcPr>
          <w:p w14:paraId="093CC2B1" w14:textId="77777777" w:rsidR="00A8424F" w:rsidRDefault="00000000">
            <w:pPr>
              <w:spacing w:line="288" w:lineRule="auto"/>
            </w:pPr>
            <w:r>
              <w:t>Answers will vary based on district.</w:t>
            </w:r>
          </w:p>
        </w:tc>
      </w:tr>
      <w:tr w:rsidR="00A8424F" w14:paraId="0A5EB0B5" w14:textId="77777777">
        <w:tc>
          <w:tcPr>
            <w:tcW w:w="9375" w:type="dxa"/>
            <w:shd w:val="clear" w:color="auto" w:fill="D9D9D9"/>
            <w:tcMar>
              <w:top w:w="100" w:type="dxa"/>
              <w:left w:w="100" w:type="dxa"/>
              <w:bottom w:w="100" w:type="dxa"/>
              <w:right w:w="100" w:type="dxa"/>
            </w:tcMar>
          </w:tcPr>
          <w:p w14:paraId="2264A6C6" w14:textId="77777777" w:rsidR="00A8424F" w:rsidRDefault="00000000">
            <w:pPr>
              <w:widowControl w:val="0"/>
              <w:spacing w:line="240" w:lineRule="auto"/>
              <w:jc w:val="center"/>
            </w:pPr>
            <w:r>
              <w:rPr>
                <w:b/>
                <w:sz w:val="24"/>
                <w:szCs w:val="24"/>
              </w:rPr>
              <w:t>SOURCES</w:t>
            </w:r>
          </w:p>
        </w:tc>
      </w:tr>
      <w:tr w:rsidR="00A8424F" w14:paraId="22E4C810" w14:textId="77777777">
        <w:tc>
          <w:tcPr>
            <w:tcW w:w="9375" w:type="dxa"/>
            <w:shd w:val="clear" w:color="auto" w:fill="auto"/>
            <w:tcMar>
              <w:top w:w="100" w:type="dxa"/>
              <w:left w:w="100" w:type="dxa"/>
              <w:bottom w:w="100" w:type="dxa"/>
              <w:right w:w="100" w:type="dxa"/>
            </w:tcMar>
          </w:tcPr>
          <w:p w14:paraId="2667EB7D" w14:textId="77777777" w:rsidR="0072019A" w:rsidRDefault="0072019A" w:rsidP="0072019A">
            <w:pPr>
              <w:pStyle w:val="NormalWeb"/>
              <w:spacing w:before="0" w:beforeAutospacing="0" w:after="0" w:afterAutospacing="0" w:line="288" w:lineRule="auto"/>
            </w:pPr>
            <w:r>
              <w:rPr>
                <w:rFonts w:ascii="Arial" w:hAnsi="Arial" w:cs="Arial"/>
                <w:color w:val="000000"/>
                <w:sz w:val="22"/>
                <w:szCs w:val="22"/>
              </w:rPr>
              <w:t xml:space="preserve">Florida House: </w:t>
            </w:r>
            <w:hyperlink r:id="rId12" w:history="1">
              <w:r>
                <w:rPr>
                  <w:rStyle w:val="Hyperlink"/>
                  <w:rFonts w:ascii="Arial" w:hAnsi="Arial" w:cs="Arial"/>
                  <w:color w:val="1155CC"/>
                  <w:sz w:val="22"/>
                  <w:szCs w:val="22"/>
                </w:rPr>
                <w:t>https://www.myfloridahouse.gov/FindYourRepresentative</w:t>
              </w:r>
            </w:hyperlink>
          </w:p>
          <w:p w14:paraId="7BC1D54D" w14:textId="77777777" w:rsidR="0072019A" w:rsidRDefault="0072019A" w:rsidP="0072019A">
            <w:pPr>
              <w:pStyle w:val="NormalWeb"/>
              <w:spacing w:before="0" w:beforeAutospacing="0" w:after="0" w:afterAutospacing="0" w:line="288" w:lineRule="auto"/>
            </w:pPr>
            <w:r>
              <w:rPr>
                <w:rFonts w:ascii="Arial" w:hAnsi="Arial" w:cs="Arial"/>
                <w:color w:val="000000"/>
                <w:sz w:val="22"/>
                <w:szCs w:val="22"/>
              </w:rPr>
              <w:t xml:space="preserve">Florida Senate: </w:t>
            </w:r>
            <w:hyperlink r:id="rId13" w:history="1">
              <w:r>
                <w:rPr>
                  <w:rStyle w:val="Hyperlink"/>
                  <w:rFonts w:ascii="Arial" w:hAnsi="Arial" w:cs="Arial"/>
                  <w:color w:val="1155CC"/>
                  <w:sz w:val="22"/>
                  <w:szCs w:val="22"/>
                </w:rPr>
                <w:t>https://flsenate.gov/senators</w:t>
              </w:r>
            </w:hyperlink>
          </w:p>
          <w:p w14:paraId="5620E255" w14:textId="77777777" w:rsidR="0072019A" w:rsidRDefault="0072019A" w:rsidP="0072019A">
            <w:pPr>
              <w:pStyle w:val="NormalWeb"/>
              <w:spacing w:before="0" w:beforeAutospacing="0" w:after="0" w:afterAutospacing="0" w:line="288" w:lineRule="auto"/>
            </w:pPr>
            <w:r>
              <w:rPr>
                <w:rFonts w:ascii="Arial" w:hAnsi="Arial" w:cs="Arial"/>
                <w:color w:val="000000"/>
                <w:sz w:val="22"/>
                <w:szCs w:val="22"/>
              </w:rPr>
              <w:t xml:space="preserve">Florida Senate District Map: </w:t>
            </w:r>
            <w:hyperlink r:id="rId14" w:history="1">
              <w:r>
                <w:rPr>
                  <w:rStyle w:val="Hyperlink"/>
                  <w:rFonts w:ascii="Arial" w:hAnsi="Arial" w:cs="Arial"/>
                  <w:color w:val="1155CC"/>
                  <w:sz w:val="22"/>
                  <w:szCs w:val="22"/>
                </w:rPr>
                <w:t>https://www.flsenate.gov/senators/districts</w:t>
              </w:r>
            </w:hyperlink>
            <w:r>
              <w:rPr>
                <w:rFonts w:ascii="Arial" w:hAnsi="Arial" w:cs="Arial"/>
                <w:color w:val="000000"/>
                <w:sz w:val="22"/>
                <w:szCs w:val="22"/>
              </w:rPr>
              <w:t> </w:t>
            </w:r>
          </w:p>
          <w:p w14:paraId="740C9CB5" w14:textId="4697BE5B" w:rsidR="00A8424F" w:rsidRDefault="0072019A" w:rsidP="0072019A">
            <w:pPr>
              <w:spacing w:line="288" w:lineRule="auto"/>
            </w:pPr>
            <w:r>
              <w:rPr>
                <w:color w:val="000000"/>
              </w:rPr>
              <w:t xml:space="preserve">Florida House District Map: </w:t>
            </w:r>
            <w:hyperlink r:id="rId15" w:history="1">
              <w:r>
                <w:rPr>
                  <w:rStyle w:val="Hyperlink"/>
                  <w:color w:val="1155CC"/>
                </w:rPr>
                <w:t>https://www.myfloridahouse.gov/FileStores/Web/District/DistrictMaps/32x32_Statewide_State_House_Districts.pdf</w:t>
              </w:r>
            </w:hyperlink>
          </w:p>
        </w:tc>
      </w:tr>
    </w:tbl>
    <w:p w14:paraId="3DDBCE7A" w14:textId="77777777" w:rsidR="00A8424F"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pPr>
      <w:r>
        <w:rPr>
          <w:noProof/>
        </w:rPr>
        <w:drawing>
          <wp:anchor distT="114300" distB="114300" distL="114300" distR="114300" simplePos="0" relativeHeight="251658240" behindDoc="0" locked="0" layoutInCell="1" hidden="0" allowOverlap="1" wp14:anchorId="46EEF5BB" wp14:editId="5855F30E">
            <wp:simplePos x="0" y="0"/>
            <wp:positionH relativeFrom="page">
              <wp:posOffset>548640</wp:posOffset>
            </wp:positionH>
            <wp:positionV relativeFrom="page">
              <wp:posOffset>9144000</wp:posOffset>
            </wp:positionV>
            <wp:extent cx="1139190" cy="438150"/>
            <wp:effectExtent l="0" t="0" r="0" b="0"/>
            <wp:wrapSquare wrapText="bothSides" distT="114300" distB="11430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6"/>
                    <a:srcRect/>
                    <a:stretch>
                      <a:fillRect/>
                    </a:stretch>
                  </pic:blipFill>
                  <pic:spPr>
                    <a:xfrm>
                      <a:off x="0" y="0"/>
                      <a:ext cx="1139190" cy="438150"/>
                    </a:xfrm>
                    <a:prstGeom prst="rect">
                      <a:avLst/>
                    </a:prstGeom>
                    <a:ln/>
                  </pic:spPr>
                </pic:pic>
              </a:graphicData>
            </a:graphic>
          </wp:anchor>
        </w:drawing>
      </w:r>
    </w:p>
    <w:sectPr w:rsidR="00A8424F">
      <w:footerReference w:type="default" r:id="rId1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B9D80" w14:textId="77777777" w:rsidR="00C618C9" w:rsidRDefault="00C618C9">
      <w:pPr>
        <w:spacing w:line="240" w:lineRule="auto"/>
      </w:pPr>
      <w:r>
        <w:separator/>
      </w:r>
    </w:p>
  </w:endnote>
  <w:endnote w:type="continuationSeparator" w:id="0">
    <w:p w14:paraId="65F79EB0" w14:textId="77777777" w:rsidR="00C618C9" w:rsidRDefault="00C618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B2961" w14:textId="77777777" w:rsidR="00A8424F" w:rsidRDefault="00000000">
    <w:pPr>
      <w:jc w:val="right"/>
    </w:pPr>
    <w:r>
      <w:rPr>
        <w:sz w:val="20"/>
        <w:szCs w:val="20"/>
      </w:rPr>
      <w:t xml:space="preserve">SS.4.CG.2.3- </w:t>
    </w:r>
    <w:r>
      <w:rPr>
        <w:i/>
        <w:sz w:val="20"/>
        <w:szCs w:val="20"/>
      </w:rPr>
      <w:t xml:space="preserve">Updated 08/2023 | </w:t>
    </w:r>
    <w:r>
      <w:rPr>
        <w:sz w:val="20"/>
        <w:szCs w:val="20"/>
      </w:rPr>
      <w:fldChar w:fldCharType="begin"/>
    </w:r>
    <w:r>
      <w:rPr>
        <w:sz w:val="20"/>
        <w:szCs w:val="20"/>
      </w:rPr>
      <w:instrText>PAGE</w:instrText>
    </w:r>
    <w:r>
      <w:rPr>
        <w:sz w:val="20"/>
        <w:szCs w:val="20"/>
      </w:rPr>
      <w:fldChar w:fldCharType="separate"/>
    </w:r>
    <w:r w:rsidR="00315AED">
      <w:rPr>
        <w:noProof/>
        <w:sz w:val="20"/>
        <w:szCs w:val="20"/>
      </w:rPr>
      <w:t>1</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9D4CF" w14:textId="77777777" w:rsidR="00C618C9" w:rsidRDefault="00C618C9">
      <w:pPr>
        <w:spacing w:line="240" w:lineRule="auto"/>
      </w:pPr>
      <w:r>
        <w:separator/>
      </w:r>
    </w:p>
  </w:footnote>
  <w:footnote w:type="continuationSeparator" w:id="0">
    <w:p w14:paraId="18C66E04" w14:textId="77777777" w:rsidR="00C618C9" w:rsidRDefault="00C618C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D8762F"/>
    <w:multiLevelType w:val="multilevel"/>
    <w:tmpl w:val="8FE00A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58A1592A"/>
    <w:multiLevelType w:val="multilevel"/>
    <w:tmpl w:val="CE82DB9E"/>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DBF1811"/>
    <w:multiLevelType w:val="multilevel"/>
    <w:tmpl w:val="CDFCEF70"/>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60860A1"/>
    <w:multiLevelType w:val="multilevel"/>
    <w:tmpl w:val="B1F215E8"/>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82386955">
    <w:abstractNumId w:val="2"/>
  </w:num>
  <w:num w:numId="2" w16cid:durableId="983973633">
    <w:abstractNumId w:val="3"/>
  </w:num>
  <w:num w:numId="3" w16cid:durableId="1149589807">
    <w:abstractNumId w:val="0"/>
  </w:num>
  <w:num w:numId="4" w16cid:durableId="12991921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24F"/>
    <w:rsid w:val="00315AED"/>
    <w:rsid w:val="0072019A"/>
    <w:rsid w:val="00A8424F"/>
    <w:rsid w:val="00C618C9"/>
    <w:rsid w:val="00DF54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E01B577"/>
  <w15:docId w15:val="{29CABD9B-130C-0046-A7D7-E4893B525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NormalWeb">
    <w:name w:val="Normal (Web)"/>
    <w:basedOn w:val="Normal"/>
    <w:uiPriority w:val="99"/>
    <w:semiHidden/>
    <w:unhideWhenUsed/>
    <w:rsid w:val="0072019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7201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6357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flsenate.gov/senators/districts" TargetMode="External"/><Relationship Id="rId13" Type="http://schemas.openxmlformats.org/officeDocument/2006/relationships/hyperlink" Target="https://flsenate.gov/senator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myfloridahouse.gov/FindYourRepresentativ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lsenate.gov/senators" TargetMode="External"/><Relationship Id="rId5" Type="http://schemas.openxmlformats.org/officeDocument/2006/relationships/footnotes" Target="footnotes.xml"/><Relationship Id="rId15" Type="http://schemas.openxmlformats.org/officeDocument/2006/relationships/hyperlink" Target="https://www.myfloridahouse.gov/FileStores/Web/District/DistrictMaps/32x32_Statewide_State_House_Districts.pdf" TargetMode="External"/><Relationship Id="rId10" Type="http://schemas.openxmlformats.org/officeDocument/2006/relationships/hyperlink" Target="https://www.myfloridahouse.gov/FindYourRepresentativ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myfloridahouse.gov/FileStores/Web/District/DistrictMaps/32x32_Statewide_State_House_Districts.pdf" TargetMode="External"/><Relationship Id="rId14" Type="http://schemas.openxmlformats.org/officeDocument/2006/relationships/hyperlink" Target="https://www.flsenate.gov/senators/distric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656</Words>
  <Characters>3740</Characters>
  <Application>Microsoft Office Word</Application>
  <DocSecurity>0</DocSecurity>
  <Lines>31</Lines>
  <Paragraphs>8</Paragraphs>
  <ScaleCrop>false</ScaleCrop>
  <Company/>
  <LinksUpToDate>false</LinksUpToDate>
  <CharactersWithSpaces>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Cavicchi</cp:lastModifiedBy>
  <cp:revision>3</cp:revision>
  <dcterms:created xsi:type="dcterms:W3CDTF">2023-08-02T13:17:00Z</dcterms:created>
  <dcterms:modified xsi:type="dcterms:W3CDTF">2023-08-07T18:11:00Z</dcterms:modified>
</cp:coreProperties>
</file>