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30"/>
          <w:szCs w:val="30"/>
          <w:highlight w:val="white"/>
          <w:rtl w:val="0"/>
        </w:rPr>
        <w:t xml:space="preserve">We The People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Directions: Using the </w:t>
      </w:r>
      <w:r w:rsidDel="00000000" w:rsidR="00000000" w:rsidRPr="00000000">
        <w:rPr>
          <w:rtl w:val="0"/>
        </w:rPr>
        <w:t xml:space="preserve">We The People reading</w:t>
      </w:r>
      <w:r w:rsidDel="00000000" w:rsidR="00000000" w:rsidRPr="00000000">
        <w:rPr>
          <w:rtl w:val="0"/>
        </w:rPr>
        <w:t xml:space="preserve">, complete the following questions.</w:t>
      </w: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480"/>
        <w:gridCol w:w="6480"/>
        <w:tblGridChange w:id="0">
          <w:tblGrid>
            <w:gridCol w:w="6480"/>
            <w:gridCol w:w="64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Synonym for consent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Synonym for governed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As citizens, how do we give our consent to the government?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Document that shows </w:t>
            </w:r>
            <w:r w:rsidDel="00000000" w:rsidR="00000000" w:rsidRPr="00000000">
              <w:rPr>
                <w:u w:val="single"/>
                <w:rtl w:val="0"/>
              </w:rPr>
              <w:t xml:space="preserve">where</w:t>
            </w:r>
            <w:r w:rsidDel="00000000" w:rsidR="00000000" w:rsidRPr="00000000">
              <w:rPr>
                <w:rtl w:val="0"/>
              </w:rPr>
              <w:t xml:space="preserve"> the government gains its power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Document that shows </w:t>
            </w:r>
            <w:r w:rsidDel="00000000" w:rsidR="00000000" w:rsidRPr="00000000">
              <w:rPr>
                <w:u w:val="single"/>
                <w:rtl w:val="0"/>
              </w:rPr>
              <w:t xml:space="preserve">how</w:t>
            </w:r>
            <w:r w:rsidDel="00000000" w:rsidR="00000000" w:rsidRPr="00000000">
              <w:rPr>
                <w:rtl w:val="0"/>
              </w:rPr>
              <w:t xml:space="preserve"> the government gains its power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is another name for elected officials that serve the people?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8553450</wp:posOffset>
            </wp:positionH>
            <wp:positionV relativeFrom="page">
              <wp:posOffset>6962808</wp:posOffset>
            </wp:positionV>
            <wp:extent cx="1119226" cy="438912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19226" cy="4389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  <w:t xml:space="preserve">Date:_________________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