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CITIZEN CONTRIBUTIONS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w:t>
      </w:r>
      <w:r w:rsidDel="00000000" w:rsidR="00000000" w:rsidRPr="00000000">
        <w:rPr>
          <w:b w:val="1"/>
          <w:sz w:val="28"/>
          <w:szCs w:val="28"/>
          <w:rtl w:val="0"/>
        </w:rPr>
        <w:t xml:space="preserve">SUMMARY</w:t>
      </w:r>
      <w:r w:rsidDel="00000000" w:rsidR="00000000" w:rsidRPr="00000000">
        <w:rPr>
          <w:rtl w:val="0"/>
        </w:rPr>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SS.2.CG.2.2 </w:t>
            </w:r>
            <w:r w:rsidDel="00000000" w:rsidR="00000000" w:rsidRPr="00000000">
              <w:rPr>
                <w:i w:val="1"/>
                <w:rtl w:val="0"/>
              </w:rPr>
              <w:t xml:space="preserve">Describe the characteristics of responsible citizenship at the local and state levels.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5"/>
              </w:numPr>
              <w:spacing w:after="0" w:afterAutospacing="0" w:before="0" w:line="288" w:lineRule="auto"/>
              <w:ind w:left="720" w:hanging="360"/>
              <w:rPr/>
            </w:pPr>
            <w:r w:rsidDel="00000000" w:rsidR="00000000" w:rsidRPr="00000000">
              <w:rPr>
                <w:rtl w:val="0"/>
              </w:rPr>
              <w:t xml:space="preserve">Students</w:t>
            </w:r>
            <w:r w:rsidDel="00000000" w:rsidR="00000000" w:rsidRPr="00000000">
              <w:rPr>
                <w:rtl w:val="0"/>
              </w:rPr>
              <w:t xml:space="preserve"> will identify characteristics of responsible citizenship (e.g., peaceable assembly, obeying the law, community involvement).</w:t>
            </w:r>
          </w:p>
          <w:p w:rsidR="00000000" w:rsidDel="00000000" w:rsidP="00000000" w:rsidRDefault="00000000" w:rsidRPr="00000000" w14:paraId="00000009">
            <w:pPr>
              <w:numPr>
                <w:ilvl w:val="0"/>
                <w:numId w:val="5"/>
              </w:numPr>
              <w:spacing w:after="0" w:afterAutospacing="0" w:before="0" w:beforeAutospacing="0" w:line="288" w:lineRule="auto"/>
              <w:ind w:left="720" w:hanging="360"/>
              <w:rPr/>
            </w:pPr>
            <w:r w:rsidDel="00000000" w:rsidR="00000000" w:rsidRPr="00000000">
              <w:rPr>
                <w:rtl w:val="0"/>
              </w:rPr>
              <w:t xml:space="preserve">Students will identify characteristics of irresponsible citizenship (e.g., disorderly assembly, breaking the law).</w:t>
            </w:r>
            <w:r w:rsidDel="00000000" w:rsidR="00000000" w:rsidRPr="00000000">
              <w:rPr>
                <w:rtl w:val="0"/>
              </w:rPr>
            </w:r>
          </w:p>
          <w:p w:rsidR="00000000" w:rsidDel="00000000" w:rsidP="00000000" w:rsidRDefault="00000000" w:rsidRPr="00000000" w14:paraId="0000000A">
            <w:pPr>
              <w:numPr>
                <w:ilvl w:val="0"/>
                <w:numId w:val="5"/>
              </w:numPr>
              <w:spacing w:before="0" w:beforeAutospacing="0" w:line="288" w:lineRule="auto"/>
              <w:ind w:left="720" w:hanging="360"/>
              <w:rPr>
                <w:highlight w:val="yellow"/>
              </w:rPr>
            </w:pPr>
            <w:r w:rsidDel="00000000" w:rsidR="00000000" w:rsidRPr="00000000">
              <w:rPr>
                <w:highlight w:val="yellow"/>
                <w:rtl w:val="0"/>
              </w:rPr>
              <w:t xml:space="preserve">Students will describe the contributions of the diverse individuals and groups that contribute to civic life in the United States and Florida.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1"/>
              </w:numPr>
              <w:spacing w:before="0" w:line="240" w:lineRule="auto"/>
              <w:ind w:left="720" w:hanging="360"/>
              <w:rPr>
                <w:i w:val="1"/>
                <w:sz w:val="20"/>
                <w:szCs w:val="20"/>
              </w:rPr>
            </w:pPr>
            <w:r w:rsidDel="00000000" w:rsidR="00000000" w:rsidRPr="00000000">
              <w:rPr>
                <w:b w:val="1"/>
                <w:sz w:val="20"/>
                <w:szCs w:val="20"/>
                <w:u w:val="single"/>
                <w:rtl w:val="0"/>
              </w:rPr>
              <w:t xml:space="preserve">ELA.2.C.2.1:</w:t>
            </w:r>
            <w:r w:rsidDel="00000000" w:rsidR="00000000" w:rsidRPr="00000000">
              <w:rPr>
                <w:i w:val="1"/>
                <w:sz w:val="20"/>
                <w:szCs w:val="20"/>
                <w:rtl w:val="0"/>
              </w:rPr>
              <w:t xml:space="preserve"> Present information orally using complete sentences, appropriate volume, and clear pronunciation.</w:t>
            </w:r>
          </w:p>
          <w:p w:rsidR="00000000" w:rsidDel="00000000" w:rsidP="00000000" w:rsidRDefault="00000000" w:rsidRPr="00000000" w14:paraId="0000000D">
            <w:pPr>
              <w:numPr>
                <w:ilvl w:val="0"/>
                <w:numId w:val="1"/>
              </w:numPr>
              <w:spacing w:before="0" w:line="240" w:lineRule="auto"/>
              <w:ind w:left="720" w:hanging="360"/>
              <w:rPr>
                <w:i w:val="1"/>
                <w:sz w:val="20"/>
                <w:szCs w:val="20"/>
              </w:rPr>
            </w:pPr>
            <w:r w:rsidDel="00000000" w:rsidR="00000000" w:rsidRPr="00000000">
              <w:rPr>
                <w:b w:val="1"/>
                <w:sz w:val="20"/>
                <w:szCs w:val="20"/>
                <w:u w:val="single"/>
                <w:rtl w:val="0"/>
              </w:rPr>
              <w:t xml:space="preserve">ELA.2.V.1.1:</w:t>
            </w:r>
            <w:r w:rsidDel="00000000" w:rsidR="00000000" w:rsidRPr="00000000">
              <w:rPr>
                <w:i w:val="1"/>
                <w:sz w:val="20"/>
                <w:szCs w:val="20"/>
                <w:rtl w:val="0"/>
              </w:rPr>
              <w:t xml:space="preserve"> Use grade-level academic vocabulary appropriately in speaking and writing.</w:t>
            </w:r>
          </w:p>
          <w:p w:rsidR="00000000" w:rsidDel="00000000" w:rsidP="00000000" w:rsidRDefault="00000000" w:rsidRPr="00000000" w14:paraId="0000000E">
            <w:pPr>
              <w:numPr>
                <w:ilvl w:val="0"/>
                <w:numId w:val="1"/>
              </w:numPr>
              <w:spacing w:before="0" w:line="240" w:lineRule="auto"/>
              <w:ind w:left="720" w:hanging="360"/>
              <w:rPr>
                <w:b w:val="1"/>
                <w:sz w:val="20"/>
                <w:szCs w:val="20"/>
              </w:rPr>
            </w:pPr>
            <w:r w:rsidDel="00000000" w:rsidR="00000000" w:rsidRPr="00000000">
              <w:rPr>
                <w:b w:val="1"/>
                <w:sz w:val="20"/>
                <w:szCs w:val="20"/>
                <w:u w:val="single"/>
                <w:rtl w:val="0"/>
              </w:rPr>
              <w:t xml:space="preserve">HE.2.R.3.2:</w:t>
            </w:r>
            <w:r w:rsidDel="00000000" w:rsidR="00000000" w:rsidRPr="00000000">
              <w:rPr>
                <w:b w:val="1"/>
                <w:sz w:val="20"/>
                <w:szCs w:val="20"/>
                <w:rtl w:val="0"/>
              </w:rPr>
              <w:t xml:space="preserve"> </w:t>
            </w:r>
            <w:r w:rsidDel="00000000" w:rsidR="00000000" w:rsidRPr="00000000">
              <w:rPr>
                <w:i w:val="1"/>
                <w:sz w:val="20"/>
                <w:szCs w:val="20"/>
                <w:rtl w:val="0"/>
              </w:rPr>
              <w:t xml:space="preserve">Identify characteristics of a community leader.</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before="0" w:line="288" w:lineRule="auto"/>
              <w:ind w:left="720" w:hanging="360"/>
              <w:jc w:val="center"/>
              <w:rPr/>
            </w:pPr>
            <w:r w:rsidDel="00000000" w:rsidR="00000000" w:rsidRPr="00000000">
              <w:rPr>
                <w:rtl w:val="0"/>
              </w:rPr>
              <w:t xml:space="preserve">Who can contribute to civic life in the United States and Florida?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before="0" w:line="288" w:lineRule="auto"/>
              <w:ind w:left="0" w:firstLine="0"/>
              <w:jc w:val="center"/>
              <w:rPr/>
            </w:pPr>
            <w:r w:rsidDel="00000000" w:rsidR="00000000" w:rsidRPr="00000000">
              <w:rPr>
                <w:rtl w:val="0"/>
              </w:rPr>
              <w:t xml:space="preserve">contribute, diverse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3"/>
              </w:numPr>
              <w:spacing w:before="0" w:line="288" w:lineRule="auto"/>
              <w:ind w:left="720" w:hanging="360"/>
              <w:rPr/>
            </w:pPr>
            <w:r w:rsidDel="00000000" w:rsidR="00000000" w:rsidRPr="00000000">
              <w:rPr>
                <w:rtl w:val="0"/>
              </w:rPr>
              <w:t xml:space="preserve">Definition-Diverse slide</w:t>
            </w:r>
          </w:p>
          <w:p w:rsidR="00000000" w:rsidDel="00000000" w:rsidP="00000000" w:rsidRDefault="00000000" w:rsidRPr="00000000" w14:paraId="00000015">
            <w:pPr>
              <w:numPr>
                <w:ilvl w:val="0"/>
                <w:numId w:val="3"/>
              </w:numPr>
              <w:spacing w:before="0" w:line="288" w:lineRule="auto"/>
              <w:ind w:left="720" w:hanging="360"/>
              <w:rPr/>
            </w:pPr>
            <w:r w:rsidDel="00000000" w:rsidR="00000000" w:rsidRPr="00000000">
              <w:rPr>
                <w:rtl w:val="0"/>
              </w:rPr>
              <w:t xml:space="preserve">Project I Am with Jahkil Jackson video (external link)</w:t>
            </w:r>
          </w:p>
          <w:p w:rsidR="00000000" w:rsidDel="00000000" w:rsidP="00000000" w:rsidRDefault="00000000" w:rsidRPr="00000000" w14:paraId="00000016">
            <w:pPr>
              <w:numPr>
                <w:ilvl w:val="0"/>
                <w:numId w:val="3"/>
              </w:numPr>
              <w:spacing w:before="0" w:line="288" w:lineRule="auto"/>
              <w:ind w:left="720" w:hanging="360"/>
              <w:rPr/>
            </w:pPr>
            <w:r w:rsidDel="00000000" w:rsidR="00000000" w:rsidRPr="00000000">
              <w:rPr>
                <w:rtl w:val="0"/>
              </w:rPr>
              <w:t xml:space="preserve">Individuals/Group Contributions and Impacts slide</w:t>
            </w:r>
          </w:p>
          <w:p w:rsidR="00000000" w:rsidDel="00000000" w:rsidP="00000000" w:rsidRDefault="00000000" w:rsidRPr="00000000" w14:paraId="00000017">
            <w:pPr>
              <w:numPr>
                <w:ilvl w:val="0"/>
                <w:numId w:val="3"/>
              </w:numPr>
              <w:spacing w:before="0" w:line="288" w:lineRule="auto"/>
              <w:ind w:left="720" w:hanging="360"/>
              <w:rPr/>
            </w:pPr>
            <w:r w:rsidDel="00000000" w:rsidR="00000000" w:rsidRPr="00000000">
              <w:rPr>
                <w:rtl w:val="0"/>
              </w:rPr>
              <w:t xml:space="preserve">Self-Portrait response sheet </w:t>
            </w:r>
          </w:p>
          <w:p w:rsidR="00000000" w:rsidDel="00000000" w:rsidP="00000000" w:rsidRDefault="00000000" w:rsidRPr="00000000" w14:paraId="00000018">
            <w:pPr>
              <w:numPr>
                <w:ilvl w:val="0"/>
                <w:numId w:val="3"/>
              </w:numPr>
              <w:spacing w:before="0" w:line="288" w:lineRule="auto"/>
              <w:ind w:left="720" w:hanging="360"/>
              <w:rPr/>
            </w:pPr>
            <w:r w:rsidDel="00000000" w:rsidR="00000000" w:rsidRPr="00000000">
              <w:rPr>
                <w:rtl w:val="0"/>
              </w:rPr>
              <w:t xml:space="preserve">Coloring supplies</w:t>
            </w:r>
            <w:r w:rsidDel="00000000" w:rsidR="00000000" w:rsidRPr="00000000">
              <w:rPr>
                <w:rtl w:val="0"/>
              </w:rPr>
            </w:r>
          </w:p>
        </w:tc>
      </w:tr>
    </w:tbl>
    <w:p w:rsidR="00000000" w:rsidDel="00000000" w:rsidP="00000000" w:rsidRDefault="00000000" w:rsidRPr="00000000" w14:paraId="00000019">
      <w:pPr>
        <w:widowControl w:val="0"/>
        <w:spacing w:line="240" w:lineRule="auto"/>
        <w:jc w:val="center"/>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A">
      <w:pPr>
        <w:widowControl w:val="0"/>
        <w:spacing w:line="240" w:lineRule="auto"/>
        <w:jc w:val="center"/>
        <w:rPr>
          <w:b w:val="1"/>
          <w:color w:val="212121"/>
          <w:sz w:val="28"/>
          <w:szCs w:val="28"/>
        </w:rPr>
      </w:pPr>
      <w:r w:rsidDel="00000000" w:rsidR="00000000" w:rsidRPr="00000000">
        <w:rPr>
          <w:b w:val="1"/>
          <w:color w:val="21212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color w:val="212121"/>
              </w:rPr>
            </w:pPr>
            <w:r w:rsidDel="00000000" w:rsidR="00000000" w:rsidRPr="00000000">
              <w:rPr>
                <w:b w:val="1"/>
                <w:color w:val="21212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numPr>
                <w:ilvl w:val="0"/>
                <w:numId w:val="2"/>
              </w:numPr>
              <w:spacing w:line="288" w:lineRule="auto"/>
              <w:ind w:left="720" w:hanging="360"/>
              <w:rPr/>
            </w:pPr>
            <w:r w:rsidDel="00000000" w:rsidR="00000000" w:rsidRPr="00000000">
              <w:rPr>
                <w:rtl w:val="0"/>
              </w:rPr>
              <w:t xml:space="preserve">Pose the following commands for your students while focusing on different/random identifiers each time: Examples: Stand up if you have… (favorite color, shirt color, if you have a sibling, if you like chocolate, etc.)</w:t>
            </w:r>
          </w:p>
          <w:p w:rsidR="00000000" w:rsidDel="00000000" w:rsidP="00000000" w:rsidRDefault="00000000" w:rsidRPr="00000000" w14:paraId="0000001D">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These are NOT supposed to be physical identifiers about the students (skin color, hair color, race, eye color, etc.)</w:t>
            </w:r>
          </w:p>
          <w:p w:rsidR="00000000" w:rsidDel="00000000" w:rsidP="00000000" w:rsidRDefault="00000000" w:rsidRPr="00000000" w14:paraId="0000001E">
            <w:pPr>
              <w:numPr>
                <w:ilvl w:val="0"/>
                <w:numId w:val="2"/>
              </w:numPr>
              <w:spacing w:line="288" w:lineRule="auto"/>
              <w:ind w:left="720" w:hanging="360"/>
              <w:rPr>
                <w:color w:val="212121"/>
              </w:rPr>
            </w:pPr>
            <w:r w:rsidDel="00000000" w:rsidR="00000000" w:rsidRPr="00000000">
              <w:rPr>
                <w:rtl w:val="0"/>
              </w:rPr>
              <w:t xml:space="preserve">Explain that these differences in the classroom show how diverse the group is. Review the definition of diverse by using the</w:t>
            </w:r>
            <w:r w:rsidDel="00000000" w:rsidR="00000000" w:rsidRPr="00000000">
              <w:rPr>
                <w:color w:val="212121"/>
                <w:rtl w:val="0"/>
              </w:rPr>
              <w:t xml:space="preserve"> “</w:t>
            </w:r>
            <w:r w:rsidDel="00000000" w:rsidR="00000000" w:rsidRPr="00000000">
              <w:rPr>
                <w:color w:val="212121"/>
                <w:rtl w:val="0"/>
              </w:rPr>
              <w:t xml:space="preserve">Definition-Diverse</w:t>
            </w:r>
            <w:r w:rsidDel="00000000" w:rsidR="00000000" w:rsidRPr="00000000">
              <w:rPr>
                <w:color w:val="212121"/>
                <w:rtl w:val="0"/>
              </w:rPr>
              <w:t xml:space="preserve">” </w:t>
            </w:r>
            <w:r w:rsidDel="00000000" w:rsidR="00000000" w:rsidRPr="00000000">
              <w:rPr>
                <w:rtl w:val="0"/>
              </w:rPr>
              <w:t xml:space="preserve">slide. </w:t>
            </w:r>
          </w:p>
          <w:p w:rsidR="00000000" w:rsidDel="00000000" w:rsidP="00000000" w:rsidRDefault="00000000" w:rsidRPr="00000000" w14:paraId="0000001F">
            <w:pPr>
              <w:numPr>
                <w:ilvl w:val="0"/>
                <w:numId w:val="2"/>
              </w:numPr>
              <w:spacing w:line="288" w:lineRule="auto"/>
              <w:ind w:left="720" w:hanging="360"/>
              <w:rPr/>
            </w:pPr>
            <w:r w:rsidDel="00000000" w:rsidR="00000000" w:rsidRPr="00000000">
              <w:rPr>
                <w:rtl w:val="0"/>
              </w:rPr>
              <w:t xml:space="preserve">Emphasize that a diverse group is full of people with different physical traits, backgrounds (experiences), likes/dislikes, and personalities. Our classroom is made up of so many differences, but when we work together, we accomplish great things.</w:t>
            </w:r>
          </w:p>
          <w:p w:rsidR="00000000" w:rsidDel="00000000" w:rsidP="00000000" w:rsidRDefault="00000000" w:rsidRPr="00000000" w14:paraId="00000020">
            <w:pPr>
              <w:numPr>
                <w:ilvl w:val="0"/>
                <w:numId w:val="2"/>
              </w:numPr>
              <w:spacing w:line="288" w:lineRule="auto"/>
              <w:ind w:left="720" w:hanging="360"/>
              <w:rPr/>
            </w:pPr>
            <w:r w:rsidDel="00000000" w:rsidR="00000000" w:rsidRPr="00000000">
              <w:rPr>
                <w:rtl w:val="0"/>
              </w:rPr>
              <w:t xml:space="preserve">Share with students that we all play an important part in making our society run smoothly. We can all participate in responsible citizenship no matter who we are, where we are from, what we like/dislike, etc.</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numPr>
                <w:ilvl w:val="0"/>
                <w:numId w:val="2"/>
              </w:numPr>
              <w:spacing w:line="288" w:lineRule="auto"/>
              <w:ind w:left="720" w:hanging="360"/>
              <w:rPr/>
            </w:pPr>
            <w:r w:rsidDel="00000000" w:rsidR="00000000" w:rsidRPr="00000000">
              <w:rPr>
                <w:rtl w:val="0"/>
              </w:rPr>
              <w:t xml:space="preserve">Have the students brainstorm some people who help the community. (Students will naturally migrate toward adult influences like police officers, teachers, parents, etc.)</w:t>
            </w:r>
          </w:p>
          <w:p w:rsidR="00000000" w:rsidDel="00000000" w:rsidP="00000000" w:rsidRDefault="00000000" w:rsidRPr="00000000" w14:paraId="00000023">
            <w:pPr>
              <w:numPr>
                <w:ilvl w:val="0"/>
                <w:numId w:val="2"/>
              </w:numPr>
              <w:spacing w:line="288" w:lineRule="auto"/>
              <w:ind w:left="720" w:hanging="360"/>
              <w:rPr/>
            </w:pPr>
            <w:r w:rsidDel="00000000" w:rsidR="00000000" w:rsidRPr="00000000">
              <w:rPr>
                <w:rtl w:val="0"/>
              </w:rPr>
              <w:t xml:space="preserve">Let the students know that they can have a big impact on the world, even as a kid. Today they’ll be learning about a boy that started helping and contributing to his community when he was younger than them.</w:t>
            </w:r>
          </w:p>
          <w:p w:rsidR="00000000" w:rsidDel="00000000" w:rsidP="00000000" w:rsidRDefault="00000000" w:rsidRPr="00000000" w14:paraId="00000024">
            <w:pPr>
              <w:numPr>
                <w:ilvl w:val="0"/>
                <w:numId w:val="2"/>
              </w:numPr>
              <w:spacing w:line="288" w:lineRule="auto"/>
              <w:ind w:left="720" w:hanging="360"/>
              <w:rPr>
                <w:color w:val="212121"/>
                <w:u w:val="none"/>
              </w:rPr>
            </w:pPr>
            <w:r w:rsidDel="00000000" w:rsidR="00000000" w:rsidRPr="00000000">
              <w:rPr>
                <w:rtl w:val="0"/>
              </w:rPr>
              <w:t xml:space="preserve">Show the class this quick video about</w:t>
            </w:r>
            <w:r w:rsidDel="00000000" w:rsidR="00000000" w:rsidRPr="00000000">
              <w:rPr>
                <w:color w:val="212121"/>
                <w:rtl w:val="0"/>
              </w:rPr>
              <w:t xml:space="preserve"> “</w:t>
            </w:r>
            <w:hyperlink r:id="rId7">
              <w:r w:rsidDel="00000000" w:rsidR="00000000" w:rsidRPr="00000000">
                <w:rPr>
                  <w:color w:val="1155cc"/>
                  <w:u w:val="single"/>
                  <w:rtl w:val="0"/>
                </w:rPr>
                <w:t xml:space="preserve">Project I Am with Jahkil Jackson</w:t>
              </w:r>
            </w:hyperlink>
            <w:r w:rsidDel="00000000" w:rsidR="00000000" w:rsidRPr="00000000">
              <w:rPr>
                <w:color w:val="212121"/>
                <w:rtl w:val="0"/>
              </w:rPr>
              <w:t xml:space="preserve">”. </w:t>
            </w:r>
          </w:p>
          <w:p w:rsidR="00000000" w:rsidDel="00000000" w:rsidP="00000000" w:rsidRDefault="00000000" w:rsidRPr="00000000" w14:paraId="00000025">
            <w:pPr>
              <w:numPr>
                <w:ilvl w:val="0"/>
                <w:numId w:val="2"/>
              </w:numPr>
              <w:spacing w:line="288" w:lineRule="auto"/>
              <w:ind w:left="720" w:hanging="360"/>
              <w:rPr/>
            </w:pPr>
            <w:r w:rsidDel="00000000" w:rsidR="00000000" w:rsidRPr="00000000">
              <w:rPr>
                <w:rtl w:val="0"/>
              </w:rPr>
              <w:t xml:space="preserve">After the video, ask the students why you think the shirts for his foundation say ‘Don’t Wait to be Great’. Lead students to the understanding that you don’t have to be a certain age to be a responsible citizen, participate in civic life, and contribute to improving the common good. </w:t>
            </w:r>
          </w:p>
          <w:p w:rsidR="00000000" w:rsidDel="00000000" w:rsidP="00000000" w:rsidRDefault="00000000" w:rsidRPr="00000000" w14:paraId="00000026">
            <w:pPr>
              <w:numPr>
                <w:ilvl w:val="0"/>
                <w:numId w:val="2"/>
              </w:numPr>
              <w:spacing w:line="288" w:lineRule="auto"/>
              <w:ind w:left="720" w:hanging="360"/>
              <w:rPr/>
            </w:pPr>
            <w:r w:rsidDel="00000000" w:rsidR="00000000" w:rsidRPr="00000000">
              <w:rPr>
                <w:rtl w:val="0"/>
              </w:rPr>
              <w:t xml:space="preserve">Review some of the responsible citizenship examples from Lesson 1 of SS.2.CG.2.2a. Remind students that being a responsible member of your community makes it better. We start doing these as kids, and continue into our adult lives.</w:t>
            </w:r>
            <w:r w:rsidDel="00000000" w:rsidR="00000000" w:rsidRPr="00000000">
              <w:rPr>
                <w:rtl w:val="0"/>
              </w:rPr>
            </w:r>
          </w:p>
          <w:p w:rsidR="00000000" w:rsidDel="00000000" w:rsidP="00000000" w:rsidRDefault="00000000" w:rsidRPr="00000000" w14:paraId="00000027">
            <w:pPr>
              <w:numPr>
                <w:ilvl w:val="0"/>
                <w:numId w:val="2"/>
              </w:numPr>
              <w:spacing w:line="288" w:lineRule="auto"/>
              <w:ind w:left="720" w:hanging="360"/>
              <w:rPr>
                <w:color w:val="212121"/>
                <w:u w:val="none"/>
              </w:rPr>
            </w:pPr>
            <w:r w:rsidDel="00000000" w:rsidR="00000000" w:rsidRPr="00000000">
              <w:rPr>
                <w:rtl w:val="0"/>
              </w:rPr>
              <w:t xml:space="preserve">Display the</w:t>
            </w:r>
            <w:r w:rsidDel="00000000" w:rsidR="00000000" w:rsidRPr="00000000">
              <w:rPr>
                <w:color w:val="212121"/>
                <w:rtl w:val="0"/>
              </w:rPr>
              <w:t xml:space="preserve"> “</w:t>
            </w:r>
            <w:r w:rsidDel="00000000" w:rsidR="00000000" w:rsidRPr="00000000">
              <w:rPr>
                <w:color w:val="212121"/>
                <w:rtl w:val="0"/>
              </w:rPr>
              <w:t xml:space="preserve">Individuals/Group Contributions and Impacts</w:t>
            </w:r>
            <w:r w:rsidDel="00000000" w:rsidR="00000000" w:rsidRPr="00000000">
              <w:rPr>
                <w:color w:val="212121"/>
                <w:rtl w:val="0"/>
              </w:rPr>
              <w:t xml:space="preserve">”</w:t>
            </w:r>
            <w:r w:rsidDel="00000000" w:rsidR="00000000" w:rsidRPr="00000000">
              <w:rPr>
                <w:rtl w:val="0"/>
              </w:rPr>
              <w:t xml:space="preserve"> slide</w:t>
            </w:r>
            <w:r w:rsidDel="00000000" w:rsidR="00000000" w:rsidRPr="00000000">
              <w:rPr>
                <w:rtl w:val="0"/>
              </w:rPr>
              <w:t xml:space="preserve">.</w:t>
            </w:r>
            <w:r w:rsidDel="00000000" w:rsidR="00000000" w:rsidRPr="00000000">
              <w:rPr>
                <w:color w:val="212121"/>
                <w:rtl w:val="0"/>
              </w:rPr>
              <w:t xml:space="preserve"> </w:t>
            </w:r>
          </w:p>
          <w:p w:rsidR="00000000" w:rsidDel="00000000" w:rsidP="00000000" w:rsidRDefault="00000000" w:rsidRPr="00000000" w14:paraId="00000028">
            <w:pPr>
              <w:numPr>
                <w:ilvl w:val="0"/>
                <w:numId w:val="2"/>
              </w:numPr>
              <w:spacing w:line="288" w:lineRule="auto"/>
              <w:ind w:left="720" w:hanging="360"/>
              <w:rPr/>
            </w:pPr>
            <w:r w:rsidDel="00000000" w:rsidR="00000000" w:rsidRPr="00000000">
              <w:rPr>
                <w:rtl w:val="0"/>
              </w:rPr>
              <w:t xml:space="preserve">Have your students look over the slide and notice that none of the individuals and groups in these photos are identical. These diverse individuals are all examples of people and groups that have had an impact on Florida and the United States.</w:t>
            </w:r>
            <w:r w:rsidDel="00000000" w:rsidR="00000000" w:rsidRPr="00000000">
              <w:rPr>
                <w:rtl w:val="0"/>
              </w:rPr>
            </w:r>
          </w:p>
          <w:p w:rsidR="00000000" w:rsidDel="00000000" w:rsidP="00000000" w:rsidRDefault="00000000" w:rsidRPr="00000000" w14:paraId="00000029">
            <w:pPr>
              <w:numPr>
                <w:ilvl w:val="0"/>
                <w:numId w:val="2"/>
              </w:numPr>
              <w:spacing w:line="288" w:lineRule="auto"/>
              <w:ind w:left="720" w:hanging="360"/>
              <w:rPr/>
            </w:pPr>
            <w:r w:rsidDel="00000000" w:rsidR="00000000" w:rsidRPr="00000000">
              <w:rPr>
                <w:rtl w:val="0"/>
              </w:rPr>
              <w:t xml:space="preserve">Pose the following question for discussion: What is one way </w:t>
            </w:r>
            <w:r w:rsidDel="00000000" w:rsidR="00000000" w:rsidRPr="00000000">
              <w:rPr>
                <w:b w:val="1"/>
                <w:rtl w:val="0"/>
              </w:rPr>
              <w:t xml:space="preserve">you</w:t>
            </w:r>
            <w:r w:rsidDel="00000000" w:rsidR="00000000" w:rsidRPr="00000000">
              <w:rPr>
                <w:rtl w:val="0"/>
              </w:rPr>
              <w:t xml:space="preserve"> can contribute to the community you are a part of (school, home, city)?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numPr>
                <w:ilvl w:val="0"/>
                <w:numId w:val="2"/>
              </w:numPr>
              <w:spacing w:before="0" w:line="288" w:lineRule="auto"/>
              <w:ind w:left="720" w:hanging="360"/>
              <w:rPr>
                <w:u w:val="none"/>
              </w:rPr>
            </w:pPr>
            <w:r w:rsidDel="00000000" w:rsidR="00000000" w:rsidRPr="00000000">
              <w:rPr>
                <w:rtl w:val="0"/>
              </w:rPr>
              <w:t xml:space="preserve">Pass out the “</w:t>
            </w:r>
            <w:r w:rsidDel="00000000" w:rsidR="00000000" w:rsidRPr="00000000">
              <w:rPr>
                <w:rtl w:val="0"/>
              </w:rPr>
              <w:t xml:space="preserve">Self-Portrait” response sheet</w:t>
            </w:r>
            <w:r w:rsidDel="00000000" w:rsidR="00000000" w:rsidRPr="00000000">
              <w:rPr>
                <w:rtl w:val="0"/>
              </w:rPr>
              <w:t xml:space="preserve">. </w:t>
            </w:r>
          </w:p>
          <w:p w:rsidR="00000000" w:rsidDel="00000000" w:rsidP="00000000" w:rsidRDefault="00000000" w:rsidRPr="00000000" w14:paraId="0000002C">
            <w:pPr>
              <w:numPr>
                <w:ilvl w:val="0"/>
                <w:numId w:val="2"/>
              </w:numPr>
              <w:spacing w:before="0" w:line="288" w:lineRule="auto"/>
              <w:ind w:left="720" w:hanging="360"/>
              <w:rPr>
                <w:u w:val="none"/>
              </w:rPr>
            </w:pPr>
            <w:r w:rsidDel="00000000" w:rsidR="00000000" w:rsidRPr="00000000">
              <w:rPr>
                <w:rtl w:val="0"/>
              </w:rPr>
              <w:t xml:space="preserve">Instruct students to draw a picture of themselves and write a sentence on one thing they can do that contributes to making the community better. </w:t>
            </w:r>
          </w:p>
          <w:p w:rsidR="00000000" w:rsidDel="00000000" w:rsidP="00000000" w:rsidRDefault="00000000" w:rsidRPr="00000000" w14:paraId="0000002D">
            <w:pPr>
              <w:numPr>
                <w:ilvl w:val="0"/>
                <w:numId w:val="2"/>
              </w:numPr>
              <w:spacing w:before="0" w:line="288" w:lineRule="auto"/>
              <w:ind w:left="720" w:hanging="360"/>
              <w:rPr>
                <w:u w:val="none"/>
              </w:rPr>
            </w:pPr>
            <w:r w:rsidDel="00000000" w:rsidR="00000000" w:rsidRPr="00000000">
              <w:rPr>
                <w:rtl w:val="0"/>
              </w:rPr>
              <w:t xml:space="preserve">Remind students that a contribution to the community can be something that impacts one person (i.e. giving someone a compliment) or a larger group (i.e. playing with a new group at recess).</w:t>
            </w:r>
          </w:p>
          <w:p w:rsidR="00000000" w:rsidDel="00000000" w:rsidP="00000000" w:rsidRDefault="00000000" w:rsidRPr="00000000" w14:paraId="0000002E">
            <w:pPr>
              <w:numPr>
                <w:ilvl w:val="0"/>
                <w:numId w:val="2"/>
              </w:numPr>
              <w:spacing w:before="0" w:line="288" w:lineRule="auto"/>
              <w:ind w:left="720" w:hanging="360"/>
              <w:rPr>
                <w:u w:val="none"/>
              </w:rPr>
            </w:pPr>
            <w:r w:rsidDel="00000000" w:rsidR="00000000" w:rsidRPr="00000000">
              <w:rPr>
                <w:rtl w:val="0"/>
              </w:rPr>
              <w:t xml:space="preserve">Also emphasize that, because we are a diverse group, each self-portrait will look and sound different. </w:t>
            </w:r>
          </w:p>
          <w:p w:rsidR="00000000" w:rsidDel="00000000" w:rsidP="00000000" w:rsidRDefault="00000000" w:rsidRPr="00000000" w14:paraId="0000002F">
            <w:pPr>
              <w:numPr>
                <w:ilvl w:val="0"/>
                <w:numId w:val="2"/>
              </w:numPr>
              <w:spacing w:before="0" w:line="288" w:lineRule="auto"/>
              <w:ind w:left="720" w:hanging="360"/>
              <w:rPr>
                <w:u w:val="none"/>
              </w:rPr>
            </w:pPr>
            <w:r w:rsidDel="00000000" w:rsidR="00000000" w:rsidRPr="00000000">
              <w:rPr>
                <w:rtl w:val="0"/>
              </w:rPr>
              <w:t xml:space="preserve">Allow time for students to walk around the room and view others’ self-portraits.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88" w:lineRule="auto"/>
              <w:rPr>
                <w:color w:val="212121"/>
              </w:rPr>
            </w:pPr>
            <w:hyperlink r:id="rId8">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32">
            <w:pPr>
              <w:widowControl w:val="0"/>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33">
            <w:pPr>
              <w:widowControl w:val="0"/>
              <w:numPr>
                <w:ilvl w:val="0"/>
                <w:numId w:val="4"/>
              </w:numPr>
              <w:spacing w:line="288" w:lineRule="auto"/>
              <w:ind w:left="720" w:hanging="360"/>
            </w:pPr>
            <w:hyperlink r:id="rId9">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88" w:lineRule="auto"/>
              <w:ind w:left="0" w:firstLine="0"/>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rHeight w:val="4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before="0" w:line="276" w:lineRule="auto"/>
              <w:rPr/>
            </w:pPr>
            <w:r w:rsidDel="00000000" w:rsidR="00000000" w:rsidRPr="00000000">
              <w:rPr>
                <w:rtl w:val="0"/>
              </w:rPr>
              <w:t xml:space="preserve">60 Sec Docs with Jahkil Jackson, Project I Am Video: </w:t>
            </w:r>
            <w:hyperlink r:id="rId10">
              <w:r w:rsidDel="00000000" w:rsidR="00000000" w:rsidRPr="00000000">
                <w:rPr>
                  <w:color w:val="1155cc"/>
                  <w:u w:val="single"/>
                  <w:rtl w:val="0"/>
                </w:rPr>
                <w:t xml:space="preserve">https://www.youtube.com/watch?v=WA_iU8bPyxA</w:t>
              </w:r>
            </w:hyperlink>
            <w:r w:rsidDel="00000000" w:rsidR="00000000" w:rsidRPr="00000000">
              <w:rPr>
                <w:rtl w:val="0"/>
              </w:rPr>
              <w:t xml:space="preserve"> </w:t>
            </w:r>
          </w:p>
        </w:tc>
      </w:tr>
    </w:tbl>
    <w:p w:rsidR="00000000" w:rsidDel="00000000" w:rsidP="00000000" w:rsidRDefault="00000000" w:rsidRPr="00000000" w14:paraId="00000038">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b w:val="1"/>
          <w:color w:val="212121"/>
          <w:sz w:val="24"/>
          <w:szCs w:val="24"/>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36756"/>
            <wp:effectExtent b="0" l="0" r="0" t="0"/>
            <wp:wrapNone/>
            <wp:docPr id="1"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143000" cy="436756"/>
                    </a:xfrm>
                    <a:prstGeom prst="rect"/>
                    <a:ln/>
                  </pic:spPr>
                </pic:pic>
              </a:graphicData>
            </a:graphic>
          </wp:anchor>
        </w:drawing>
      </w:r>
      <w:r w:rsidDel="00000000" w:rsidR="00000000" w:rsidRPr="00000000">
        <w:rPr>
          <w:rtl w:val="0"/>
        </w:rPr>
      </w:r>
    </w:p>
    <w:sectPr>
      <w:headerReference r:id="rId12" w:type="default"/>
      <w:headerReference r:id="rId13" w:type="first"/>
      <w:footerReference r:id="rId14" w:type="default"/>
      <w:footerReference r:id="rId15"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jc w:val="right"/>
      <w:rPr>
        <w:sz w:val="20"/>
        <w:szCs w:val="20"/>
      </w:rPr>
    </w:pPr>
    <w:r w:rsidDel="00000000" w:rsidR="00000000" w:rsidRPr="00000000">
      <w:rPr>
        <w:sz w:val="20"/>
        <w:szCs w:val="20"/>
        <w:rtl w:val="0"/>
      </w:rPr>
      <w:t xml:space="preserve">SS.2.CG.2.2.b-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jc w:val="right"/>
      <w:rPr>
        <w:sz w:val="20"/>
        <w:szCs w:val="20"/>
      </w:rPr>
    </w:pPr>
    <w:r w:rsidDel="00000000" w:rsidR="00000000" w:rsidRPr="00000000">
      <w:rPr>
        <w:sz w:val="20"/>
        <w:szCs w:val="20"/>
        <w:rtl w:val="0"/>
      </w:rPr>
      <w:t xml:space="preserve">SS.2.CG.2.2b-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www.youtube.com/watch?v=WA_iU8bPyxA"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leg.state.fl.us/statutes/index.cfm?App_mode=Display_Statute&amp;URL=1000-1099/1003/Sections/1003.42.html"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safesha.re/3rqc" TargetMode="External"/><Relationship Id="rId8" Type="http://schemas.openxmlformats.org/officeDocument/2006/relationships/hyperlink" Target="https://floridacitizen.org/school-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