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59DDC0" w14:textId="77777777" w:rsidR="00124033" w:rsidRDefault="00000000">
      <w:pPr>
        <w:spacing w:line="240" w:lineRule="auto"/>
        <w:jc w:val="center"/>
        <w:rPr>
          <w:b/>
          <w:color w:val="073763"/>
          <w:sz w:val="28"/>
          <w:szCs w:val="28"/>
          <w:u w:val="single"/>
        </w:rPr>
      </w:pPr>
      <w:r>
        <w:rPr>
          <w:b/>
          <w:color w:val="073763"/>
          <w:sz w:val="28"/>
          <w:szCs w:val="28"/>
          <w:u w:val="single"/>
        </w:rPr>
        <w:t>GROUP DECISION-MAKING</w:t>
      </w:r>
    </w:p>
    <w:p w14:paraId="219CF8C7" w14:textId="77777777" w:rsidR="00124033" w:rsidRDefault="00000000">
      <w:pPr>
        <w:spacing w:line="240" w:lineRule="auto"/>
        <w:jc w:val="center"/>
        <w:rPr>
          <w:b/>
          <w:color w:val="212121"/>
          <w:sz w:val="28"/>
          <w:szCs w:val="28"/>
        </w:rPr>
      </w:pPr>
      <w:r>
        <w:rPr>
          <w:rFonts w:ascii="Times New Roman" w:eastAsia="Times New Roman" w:hAnsi="Times New Roman" w:cs="Times New Roman"/>
          <w:b/>
          <w:noProof/>
          <w:sz w:val="24"/>
          <w:szCs w:val="24"/>
        </w:rPr>
        <w:drawing>
          <wp:inline distT="114300" distB="114300" distL="114300" distR="114300" wp14:anchorId="539FA7F5" wp14:editId="2EFB4656">
            <wp:extent cx="821987" cy="804863"/>
            <wp:effectExtent l="0" t="0" r="0" b="0"/>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7"/>
                    <a:srcRect/>
                    <a:stretch>
                      <a:fillRect/>
                    </a:stretch>
                  </pic:blipFill>
                  <pic:spPr>
                    <a:xfrm>
                      <a:off x="0" y="0"/>
                      <a:ext cx="821987" cy="804863"/>
                    </a:xfrm>
                    <a:prstGeom prst="rect">
                      <a:avLst/>
                    </a:prstGeom>
                    <a:ln/>
                  </pic:spPr>
                </pic:pic>
              </a:graphicData>
            </a:graphic>
          </wp:inline>
        </w:drawing>
      </w:r>
    </w:p>
    <w:p w14:paraId="1E009E98" w14:textId="77777777" w:rsidR="00124033" w:rsidRDefault="00124033">
      <w:pPr>
        <w:spacing w:line="240" w:lineRule="auto"/>
        <w:jc w:val="center"/>
        <w:rPr>
          <w:b/>
          <w:color w:val="212121"/>
          <w:sz w:val="28"/>
          <w:szCs w:val="28"/>
        </w:rPr>
      </w:pPr>
    </w:p>
    <w:p w14:paraId="18D0FED2" w14:textId="77777777" w:rsidR="00124033" w:rsidRDefault="00000000">
      <w:pPr>
        <w:spacing w:line="240" w:lineRule="auto"/>
        <w:jc w:val="center"/>
        <w:rPr>
          <w:b/>
          <w:sz w:val="28"/>
          <w:szCs w:val="28"/>
        </w:rPr>
      </w:pPr>
      <w:r>
        <w:rPr>
          <w:b/>
          <w:sz w:val="28"/>
          <w:szCs w:val="28"/>
        </w:rPr>
        <w:t>LESSON SUMMARY</w:t>
      </w:r>
    </w:p>
    <w:tbl>
      <w:tblPr>
        <w:tblStyle w:val="a"/>
        <w:tblW w:w="9375" w:type="dxa"/>
        <w:tblInd w:w="-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75"/>
      </w:tblGrid>
      <w:tr w:rsidR="00124033" w14:paraId="5118AAAD" w14:textId="77777777">
        <w:tc>
          <w:tcPr>
            <w:tcW w:w="9375" w:type="dxa"/>
            <w:shd w:val="clear" w:color="auto" w:fill="D9D9D9"/>
            <w:tcMar>
              <w:top w:w="100" w:type="dxa"/>
              <w:left w:w="100" w:type="dxa"/>
              <w:bottom w:w="100" w:type="dxa"/>
              <w:right w:w="100" w:type="dxa"/>
            </w:tcMar>
          </w:tcPr>
          <w:p w14:paraId="24CC6A59" w14:textId="77777777" w:rsidR="00124033" w:rsidRDefault="00000000">
            <w:pPr>
              <w:widowControl w:val="0"/>
              <w:spacing w:line="240" w:lineRule="auto"/>
              <w:jc w:val="center"/>
              <w:rPr>
                <w:b/>
                <w:sz w:val="24"/>
                <w:szCs w:val="24"/>
              </w:rPr>
            </w:pPr>
            <w:r>
              <w:rPr>
                <w:b/>
                <w:sz w:val="24"/>
                <w:szCs w:val="24"/>
              </w:rPr>
              <w:t>BENCHMARK</w:t>
            </w:r>
          </w:p>
        </w:tc>
      </w:tr>
      <w:tr w:rsidR="00124033" w14:paraId="7515905A" w14:textId="77777777">
        <w:tc>
          <w:tcPr>
            <w:tcW w:w="9375" w:type="dxa"/>
            <w:shd w:val="clear" w:color="auto" w:fill="auto"/>
            <w:tcMar>
              <w:top w:w="100" w:type="dxa"/>
              <w:left w:w="100" w:type="dxa"/>
              <w:bottom w:w="100" w:type="dxa"/>
              <w:right w:w="100" w:type="dxa"/>
            </w:tcMar>
          </w:tcPr>
          <w:p w14:paraId="3A58A097" w14:textId="77777777" w:rsidR="00124033" w:rsidRDefault="00000000">
            <w:pPr>
              <w:spacing w:line="240" w:lineRule="auto"/>
              <w:jc w:val="center"/>
              <w:rPr>
                <w:sz w:val="16"/>
                <w:szCs w:val="16"/>
              </w:rPr>
            </w:pPr>
            <w:r>
              <w:rPr>
                <w:b/>
              </w:rPr>
              <w:t xml:space="preserve">SS.1.CG.3.2 </w:t>
            </w:r>
            <w:r>
              <w:rPr>
                <w:i/>
              </w:rPr>
              <w:t>Explain responsible ways for individual groups to make decisions.</w:t>
            </w:r>
          </w:p>
        </w:tc>
      </w:tr>
      <w:tr w:rsidR="00124033" w14:paraId="29D957B9" w14:textId="77777777">
        <w:tc>
          <w:tcPr>
            <w:tcW w:w="9375" w:type="dxa"/>
            <w:shd w:val="clear" w:color="auto" w:fill="D9D9D9"/>
            <w:tcMar>
              <w:top w:w="100" w:type="dxa"/>
              <w:left w:w="100" w:type="dxa"/>
              <w:bottom w:w="100" w:type="dxa"/>
              <w:right w:w="100" w:type="dxa"/>
            </w:tcMar>
          </w:tcPr>
          <w:p w14:paraId="574FC22F" w14:textId="77777777" w:rsidR="00124033" w:rsidRDefault="00000000">
            <w:pPr>
              <w:widowControl w:val="0"/>
              <w:spacing w:line="240" w:lineRule="auto"/>
              <w:jc w:val="center"/>
              <w:rPr>
                <w:b/>
                <w:sz w:val="24"/>
                <w:szCs w:val="24"/>
              </w:rPr>
            </w:pPr>
            <w:r>
              <w:rPr>
                <w:b/>
                <w:sz w:val="24"/>
                <w:szCs w:val="24"/>
              </w:rPr>
              <w:t>BENCHMARK CLARIFICATIONS</w:t>
            </w:r>
          </w:p>
        </w:tc>
      </w:tr>
      <w:tr w:rsidR="00124033" w14:paraId="6FD2D2B4" w14:textId="77777777">
        <w:tc>
          <w:tcPr>
            <w:tcW w:w="9375" w:type="dxa"/>
            <w:shd w:val="clear" w:color="auto" w:fill="auto"/>
            <w:tcMar>
              <w:top w:w="100" w:type="dxa"/>
              <w:left w:w="100" w:type="dxa"/>
              <w:bottom w:w="100" w:type="dxa"/>
              <w:right w:w="100" w:type="dxa"/>
            </w:tcMar>
          </w:tcPr>
          <w:p w14:paraId="12071519" w14:textId="77777777" w:rsidR="00124033" w:rsidRDefault="00000000">
            <w:pPr>
              <w:numPr>
                <w:ilvl w:val="0"/>
                <w:numId w:val="5"/>
              </w:numPr>
              <w:spacing w:line="288" w:lineRule="auto"/>
              <w:rPr>
                <w:highlight w:val="yellow"/>
              </w:rPr>
            </w:pPr>
            <w:r>
              <w:rPr>
                <w:highlight w:val="yellow"/>
              </w:rPr>
              <w:t>Students will demonstrate characteristics of responsible decision-making.</w:t>
            </w:r>
          </w:p>
          <w:p w14:paraId="34C11F19" w14:textId="77777777" w:rsidR="00124033" w:rsidRDefault="00000000">
            <w:pPr>
              <w:numPr>
                <w:ilvl w:val="0"/>
                <w:numId w:val="5"/>
              </w:numPr>
              <w:spacing w:line="288" w:lineRule="auto"/>
            </w:pPr>
            <w:r>
              <w:t>Students will explain how multiple perspectives contribute to the unity of the United States.</w:t>
            </w:r>
          </w:p>
        </w:tc>
      </w:tr>
      <w:tr w:rsidR="00124033" w14:paraId="03FF94B3" w14:textId="77777777">
        <w:tc>
          <w:tcPr>
            <w:tcW w:w="9375" w:type="dxa"/>
            <w:shd w:val="clear" w:color="auto" w:fill="D9D9D9"/>
            <w:tcMar>
              <w:top w:w="100" w:type="dxa"/>
              <w:left w:w="100" w:type="dxa"/>
              <w:bottom w:w="100" w:type="dxa"/>
              <w:right w:w="100" w:type="dxa"/>
            </w:tcMar>
          </w:tcPr>
          <w:p w14:paraId="05EA2E51" w14:textId="77777777" w:rsidR="00124033" w:rsidRDefault="00000000">
            <w:pPr>
              <w:widowControl w:val="0"/>
              <w:spacing w:line="240" w:lineRule="auto"/>
              <w:jc w:val="center"/>
            </w:pPr>
            <w:r>
              <w:rPr>
                <w:b/>
                <w:sz w:val="24"/>
                <w:szCs w:val="24"/>
              </w:rPr>
              <w:t>CORRELATED FLORIDA STANDARDS</w:t>
            </w:r>
          </w:p>
        </w:tc>
      </w:tr>
      <w:tr w:rsidR="00124033" w14:paraId="7E00DB11" w14:textId="77777777">
        <w:tc>
          <w:tcPr>
            <w:tcW w:w="9375" w:type="dxa"/>
            <w:shd w:val="clear" w:color="auto" w:fill="auto"/>
            <w:tcMar>
              <w:top w:w="100" w:type="dxa"/>
              <w:left w:w="100" w:type="dxa"/>
              <w:bottom w:w="100" w:type="dxa"/>
              <w:right w:w="100" w:type="dxa"/>
            </w:tcMar>
          </w:tcPr>
          <w:p w14:paraId="7EF83E23" w14:textId="77777777" w:rsidR="00124033" w:rsidRDefault="00000000">
            <w:pPr>
              <w:numPr>
                <w:ilvl w:val="0"/>
                <w:numId w:val="3"/>
              </w:numPr>
              <w:spacing w:line="240" w:lineRule="auto"/>
              <w:rPr>
                <w:sz w:val="20"/>
                <w:szCs w:val="20"/>
              </w:rPr>
            </w:pPr>
            <w:r>
              <w:rPr>
                <w:b/>
                <w:sz w:val="20"/>
                <w:szCs w:val="20"/>
                <w:u w:val="single"/>
              </w:rPr>
              <w:t>ELA.K12.EE.4.1:</w:t>
            </w:r>
            <w:r>
              <w:rPr>
                <w:sz w:val="20"/>
                <w:szCs w:val="20"/>
              </w:rPr>
              <w:t xml:space="preserve"> </w:t>
            </w:r>
            <w:r>
              <w:rPr>
                <w:i/>
                <w:sz w:val="20"/>
                <w:szCs w:val="20"/>
              </w:rPr>
              <w:t>Use appropriate collaborative techniques and active listening skills when engaging in discussions in a variety of situations.</w:t>
            </w:r>
          </w:p>
          <w:p w14:paraId="1474BDE0" w14:textId="77777777" w:rsidR="00124033" w:rsidRDefault="00000000">
            <w:pPr>
              <w:numPr>
                <w:ilvl w:val="0"/>
                <w:numId w:val="3"/>
              </w:numPr>
              <w:spacing w:line="240" w:lineRule="auto"/>
              <w:rPr>
                <w:i/>
                <w:sz w:val="20"/>
                <w:szCs w:val="20"/>
              </w:rPr>
            </w:pPr>
            <w:r>
              <w:rPr>
                <w:b/>
                <w:sz w:val="20"/>
                <w:szCs w:val="20"/>
                <w:u w:val="single"/>
              </w:rPr>
              <w:t xml:space="preserve">ELA.1.C.2.1: </w:t>
            </w:r>
            <w:r>
              <w:rPr>
                <w:i/>
                <w:sz w:val="20"/>
                <w:szCs w:val="20"/>
              </w:rPr>
              <w:t>Present information orally using complete sentences and appropriate volume.</w:t>
            </w:r>
          </w:p>
          <w:p w14:paraId="5DA50946" w14:textId="77777777" w:rsidR="00124033" w:rsidRDefault="00000000">
            <w:pPr>
              <w:numPr>
                <w:ilvl w:val="0"/>
                <w:numId w:val="3"/>
              </w:numPr>
              <w:spacing w:line="240" w:lineRule="auto"/>
              <w:rPr>
                <w:i/>
                <w:sz w:val="20"/>
                <w:szCs w:val="20"/>
              </w:rPr>
            </w:pPr>
            <w:r>
              <w:rPr>
                <w:b/>
                <w:sz w:val="20"/>
                <w:szCs w:val="20"/>
                <w:u w:val="single"/>
              </w:rPr>
              <w:t>ELA.1.V.1.1:</w:t>
            </w:r>
            <w:r>
              <w:rPr>
                <w:i/>
                <w:sz w:val="20"/>
                <w:szCs w:val="20"/>
              </w:rPr>
              <w:t xml:space="preserve"> Use grade-level academic vocabulary appropriately in speaking and writing.</w:t>
            </w:r>
          </w:p>
          <w:p w14:paraId="1F61A689" w14:textId="77777777" w:rsidR="00124033" w:rsidRDefault="00000000">
            <w:pPr>
              <w:numPr>
                <w:ilvl w:val="0"/>
                <w:numId w:val="3"/>
              </w:numPr>
              <w:spacing w:line="240" w:lineRule="auto"/>
              <w:rPr>
                <w:b/>
                <w:sz w:val="20"/>
                <w:szCs w:val="20"/>
              </w:rPr>
            </w:pPr>
            <w:r>
              <w:rPr>
                <w:b/>
                <w:sz w:val="20"/>
                <w:szCs w:val="20"/>
                <w:u w:val="single"/>
              </w:rPr>
              <w:t>HE.1.R.2.3:</w:t>
            </w:r>
            <w:r>
              <w:rPr>
                <w:i/>
                <w:sz w:val="20"/>
                <w:szCs w:val="20"/>
              </w:rPr>
              <w:t xml:space="preserve"> Identify the characteristics of a responsible decision maker.</w:t>
            </w:r>
          </w:p>
          <w:p w14:paraId="003EA306" w14:textId="77777777" w:rsidR="00124033" w:rsidRDefault="00000000">
            <w:pPr>
              <w:numPr>
                <w:ilvl w:val="0"/>
                <w:numId w:val="3"/>
              </w:numPr>
              <w:spacing w:line="240" w:lineRule="auto"/>
              <w:rPr>
                <w:b/>
                <w:sz w:val="20"/>
                <w:szCs w:val="20"/>
              </w:rPr>
            </w:pPr>
            <w:r>
              <w:rPr>
                <w:b/>
                <w:sz w:val="20"/>
                <w:szCs w:val="20"/>
                <w:u w:val="single"/>
              </w:rPr>
              <w:t>HE.1.R.2.4:</w:t>
            </w:r>
            <w:r>
              <w:rPr>
                <w:i/>
                <w:sz w:val="20"/>
                <w:szCs w:val="20"/>
              </w:rPr>
              <w:t xml:space="preserve"> Describe how individual actions can affect others.</w:t>
            </w:r>
          </w:p>
        </w:tc>
      </w:tr>
      <w:tr w:rsidR="00124033" w14:paraId="3417F5E5" w14:textId="77777777">
        <w:tc>
          <w:tcPr>
            <w:tcW w:w="9375" w:type="dxa"/>
            <w:shd w:val="clear" w:color="auto" w:fill="D9D9D9"/>
            <w:tcMar>
              <w:top w:w="100" w:type="dxa"/>
              <w:left w:w="100" w:type="dxa"/>
              <w:bottom w:w="100" w:type="dxa"/>
              <w:right w:w="100" w:type="dxa"/>
            </w:tcMar>
          </w:tcPr>
          <w:p w14:paraId="01E11CBB" w14:textId="77777777" w:rsidR="00124033" w:rsidRDefault="00000000">
            <w:pPr>
              <w:widowControl w:val="0"/>
              <w:spacing w:line="240" w:lineRule="auto"/>
              <w:jc w:val="center"/>
            </w:pPr>
            <w:r>
              <w:rPr>
                <w:b/>
                <w:sz w:val="24"/>
                <w:szCs w:val="24"/>
              </w:rPr>
              <w:t>ESSENTIAL QUESTION</w:t>
            </w:r>
          </w:p>
        </w:tc>
      </w:tr>
      <w:tr w:rsidR="00124033" w14:paraId="5BD04843" w14:textId="77777777">
        <w:tc>
          <w:tcPr>
            <w:tcW w:w="9375" w:type="dxa"/>
            <w:shd w:val="clear" w:color="auto" w:fill="auto"/>
            <w:tcMar>
              <w:top w:w="100" w:type="dxa"/>
              <w:left w:w="100" w:type="dxa"/>
              <w:bottom w:w="100" w:type="dxa"/>
              <w:right w:w="100" w:type="dxa"/>
            </w:tcMar>
          </w:tcPr>
          <w:p w14:paraId="1641225F" w14:textId="77777777" w:rsidR="00124033" w:rsidRDefault="00000000">
            <w:pPr>
              <w:spacing w:line="288" w:lineRule="auto"/>
              <w:ind w:left="720" w:hanging="360"/>
              <w:jc w:val="center"/>
            </w:pPr>
            <w:r>
              <w:t>How do we make decisions in groups?</w:t>
            </w:r>
          </w:p>
        </w:tc>
      </w:tr>
      <w:tr w:rsidR="00124033" w14:paraId="6F6DEA08" w14:textId="77777777">
        <w:tc>
          <w:tcPr>
            <w:tcW w:w="9375" w:type="dxa"/>
            <w:shd w:val="clear" w:color="auto" w:fill="D9D9D9"/>
            <w:tcMar>
              <w:top w:w="100" w:type="dxa"/>
              <w:left w:w="100" w:type="dxa"/>
              <w:bottom w:w="100" w:type="dxa"/>
              <w:right w:w="100" w:type="dxa"/>
            </w:tcMar>
          </w:tcPr>
          <w:p w14:paraId="6071238E" w14:textId="77777777" w:rsidR="00124033" w:rsidRDefault="00000000">
            <w:pPr>
              <w:widowControl w:val="0"/>
              <w:spacing w:line="240" w:lineRule="auto"/>
              <w:jc w:val="center"/>
            </w:pPr>
            <w:r>
              <w:rPr>
                <w:b/>
                <w:sz w:val="24"/>
                <w:szCs w:val="24"/>
              </w:rPr>
              <w:t>VOCABULARY</w:t>
            </w:r>
          </w:p>
        </w:tc>
      </w:tr>
      <w:tr w:rsidR="00124033" w14:paraId="40D227D6" w14:textId="77777777">
        <w:tc>
          <w:tcPr>
            <w:tcW w:w="9375" w:type="dxa"/>
            <w:shd w:val="clear" w:color="auto" w:fill="auto"/>
            <w:tcMar>
              <w:top w:w="100" w:type="dxa"/>
              <w:left w:w="100" w:type="dxa"/>
              <w:bottom w:w="100" w:type="dxa"/>
              <w:right w:w="100" w:type="dxa"/>
            </w:tcMar>
          </w:tcPr>
          <w:p w14:paraId="66B820E0" w14:textId="77777777" w:rsidR="00124033" w:rsidRDefault="00000000">
            <w:pPr>
              <w:spacing w:line="288" w:lineRule="auto"/>
              <w:jc w:val="center"/>
            </w:pPr>
            <w:r>
              <w:t>decisions</w:t>
            </w:r>
          </w:p>
        </w:tc>
      </w:tr>
      <w:tr w:rsidR="00124033" w14:paraId="4B21F84A" w14:textId="77777777">
        <w:tc>
          <w:tcPr>
            <w:tcW w:w="9375" w:type="dxa"/>
            <w:shd w:val="clear" w:color="auto" w:fill="D9D9D9"/>
            <w:tcMar>
              <w:top w:w="100" w:type="dxa"/>
              <w:left w:w="100" w:type="dxa"/>
              <w:bottom w:w="100" w:type="dxa"/>
              <w:right w:w="100" w:type="dxa"/>
            </w:tcMar>
          </w:tcPr>
          <w:p w14:paraId="594F1D40" w14:textId="77777777" w:rsidR="00124033" w:rsidRDefault="00000000">
            <w:pPr>
              <w:widowControl w:val="0"/>
              <w:spacing w:line="240" w:lineRule="auto"/>
              <w:jc w:val="center"/>
            </w:pPr>
            <w:r>
              <w:rPr>
                <w:b/>
                <w:sz w:val="24"/>
                <w:szCs w:val="24"/>
              </w:rPr>
              <w:t>MATERIALS</w:t>
            </w:r>
          </w:p>
        </w:tc>
      </w:tr>
      <w:tr w:rsidR="00124033" w14:paraId="56CB846F" w14:textId="77777777">
        <w:tc>
          <w:tcPr>
            <w:tcW w:w="9375" w:type="dxa"/>
            <w:shd w:val="clear" w:color="auto" w:fill="auto"/>
            <w:tcMar>
              <w:top w:w="100" w:type="dxa"/>
              <w:left w:w="100" w:type="dxa"/>
              <w:bottom w:w="100" w:type="dxa"/>
              <w:right w:w="100" w:type="dxa"/>
            </w:tcMar>
          </w:tcPr>
          <w:p w14:paraId="713F1921" w14:textId="77777777" w:rsidR="00124033" w:rsidRDefault="00000000">
            <w:pPr>
              <w:numPr>
                <w:ilvl w:val="0"/>
                <w:numId w:val="2"/>
              </w:numPr>
              <w:spacing w:line="288" w:lineRule="auto"/>
            </w:pPr>
            <w:r>
              <w:t>Group Decision-Making poster</w:t>
            </w:r>
          </w:p>
          <w:p w14:paraId="1CB3F68F" w14:textId="77777777" w:rsidR="00124033" w:rsidRDefault="00000000">
            <w:pPr>
              <w:numPr>
                <w:ilvl w:val="0"/>
                <w:numId w:val="2"/>
              </w:numPr>
              <w:spacing w:line="288" w:lineRule="auto"/>
            </w:pPr>
            <w:r>
              <w:t>Group Decision-Making slides</w:t>
            </w:r>
          </w:p>
          <w:p w14:paraId="3F069142" w14:textId="77777777" w:rsidR="00124033" w:rsidRDefault="00000000">
            <w:pPr>
              <w:numPr>
                <w:ilvl w:val="0"/>
                <w:numId w:val="2"/>
              </w:numPr>
              <w:spacing w:line="288" w:lineRule="auto"/>
            </w:pPr>
            <w:r>
              <w:t>Group Decision-Making Scenarios slides</w:t>
            </w:r>
          </w:p>
          <w:p w14:paraId="79FF6B7D" w14:textId="77777777" w:rsidR="00124033" w:rsidRDefault="00000000">
            <w:pPr>
              <w:numPr>
                <w:ilvl w:val="0"/>
                <w:numId w:val="2"/>
              </w:numPr>
              <w:spacing w:line="288" w:lineRule="auto"/>
            </w:pPr>
            <w:r>
              <w:t>Paper ballots (optional)</w:t>
            </w:r>
          </w:p>
        </w:tc>
      </w:tr>
    </w:tbl>
    <w:p w14:paraId="58A47110" w14:textId="77777777" w:rsidR="00124033" w:rsidRDefault="00124033">
      <w:pPr>
        <w:widowControl w:val="0"/>
        <w:spacing w:line="240" w:lineRule="auto"/>
        <w:rPr>
          <w:b/>
          <w:sz w:val="28"/>
          <w:szCs w:val="28"/>
        </w:rPr>
      </w:pPr>
    </w:p>
    <w:p w14:paraId="37924B61" w14:textId="77777777" w:rsidR="00124033" w:rsidRDefault="00000000">
      <w:pPr>
        <w:widowControl w:val="0"/>
        <w:spacing w:line="240" w:lineRule="auto"/>
        <w:jc w:val="center"/>
        <w:rPr>
          <w:b/>
          <w:sz w:val="28"/>
          <w:szCs w:val="28"/>
        </w:rPr>
      </w:pPr>
      <w:r>
        <w:br w:type="page"/>
      </w:r>
    </w:p>
    <w:p w14:paraId="0262968B" w14:textId="77777777" w:rsidR="00124033" w:rsidRDefault="00000000">
      <w:pPr>
        <w:widowControl w:val="0"/>
        <w:spacing w:line="240" w:lineRule="auto"/>
        <w:jc w:val="center"/>
        <w:rPr>
          <w:b/>
          <w:sz w:val="28"/>
          <w:szCs w:val="28"/>
        </w:rPr>
      </w:pPr>
      <w:r>
        <w:rPr>
          <w:b/>
          <w:sz w:val="28"/>
          <w:szCs w:val="28"/>
        </w:rPr>
        <w:lastRenderedPageBreak/>
        <w:t>ACTIVITY SEQUENCE</w:t>
      </w:r>
    </w:p>
    <w:tbl>
      <w:tblPr>
        <w:tblStyle w:val="a0"/>
        <w:tblW w:w="9375" w:type="dxa"/>
        <w:tblInd w:w="-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75"/>
      </w:tblGrid>
      <w:tr w:rsidR="00124033" w14:paraId="017EDF6C" w14:textId="77777777">
        <w:tc>
          <w:tcPr>
            <w:tcW w:w="9375" w:type="dxa"/>
            <w:shd w:val="clear" w:color="auto" w:fill="D9D9D9"/>
            <w:tcMar>
              <w:top w:w="100" w:type="dxa"/>
              <w:left w:w="100" w:type="dxa"/>
              <w:bottom w:w="100" w:type="dxa"/>
              <w:right w:w="100" w:type="dxa"/>
            </w:tcMar>
          </w:tcPr>
          <w:p w14:paraId="1B35FEDB" w14:textId="77777777" w:rsidR="00124033" w:rsidRDefault="00000000">
            <w:pPr>
              <w:widowControl w:val="0"/>
              <w:spacing w:line="240" w:lineRule="auto"/>
              <w:jc w:val="center"/>
            </w:pPr>
            <w:r>
              <w:rPr>
                <w:b/>
                <w:sz w:val="24"/>
                <w:szCs w:val="24"/>
              </w:rPr>
              <w:t>INTRODUCTION/HOOK</w:t>
            </w:r>
          </w:p>
        </w:tc>
      </w:tr>
      <w:tr w:rsidR="00124033" w14:paraId="5D2B62D7" w14:textId="77777777">
        <w:tc>
          <w:tcPr>
            <w:tcW w:w="9375" w:type="dxa"/>
            <w:shd w:val="clear" w:color="auto" w:fill="auto"/>
            <w:tcMar>
              <w:top w:w="100" w:type="dxa"/>
              <w:left w:w="100" w:type="dxa"/>
              <w:bottom w:w="100" w:type="dxa"/>
              <w:right w:w="100" w:type="dxa"/>
            </w:tcMar>
          </w:tcPr>
          <w:p w14:paraId="7B4DDDC4" w14:textId="77777777" w:rsidR="00124033" w:rsidRDefault="00000000">
            <w:pPr>
              <w:spacing w:line="288" w:lineRule="auto"/>
            </w:pPr>
            <w:r>
              <w:rPr>
                <w:b/>
              </w:rPr>
              <w:t>Teacher Note:</w:t>
            </w:r>
            <w:r>
              <w:rPr>
                <w:b/>
                <w:i/>
              </w:rPr>
              <w:t xml:space="preserve"> </w:t>
            </w:r>
            <w:r>
              <w:rPr>
                <w:i/>
              </w:rPr>
              <w:t>This benchmark requires students to demonstrate characteristics of responsible decision-making. Therefore, anecdotal notes may be used to track student demonstration throughout the above group activity. Students who do not demonstrate responsible decision-making may be assessed verbally at the conclusion of the lesson.</w:t>
            </w:r>
          </w:p>
          <w:p w14:paraId="7541967F" w14:textId="77777777" w:rsidR="00124033" w:rsidRDefault="00000000">
            <w:pPr>
              <w:numPr>
                <w:ilvl w:val="0"/>
                <w:numId w:val="4"/>
              </w:numPr>
              <w:spacing w:line="288" w:lineRule="auto"/>
            </w:pPr>
            <w:r>
              <w:t>Provide the students the following fictitious story: Last night I ordered a pizza for my family dinner. On the pizza I put mushrooms, fish, broccoli, pineapple, and pepperoni. This is my favorite pizza and I thought everyone in my family would love it too. But when it arrived, they thought it was gross and didn’t want to eat it. They were upset. But…I don’t know what I did wrong!</w:t>
            </w:r>
          </w:p>
          <w:p w14:paraId="703779E6" w14:textId="77777777" w:rsidR="00124033" w:rsidRDefault="00000000">
            <w:pPr>
              <w:numPr>
                <w:ilvl w:val="0"/>
                <w:numId w:val="4"/>
              </w:numPr>
              <w:spacing w:line="288" w:lineRule="auto"/>
            </w:pPr>
            <w:r>
              <w:t>Pose the following questions for discussion:</w:t>
            </w:r>
          </w:p>
          <w:p w14:paraId="1B4C5ED3" w14:textId="77777777" w:rsidR="00124033" w:rsidRDefault="00000000">
            <w:pPr>
              <w:numPr>
                <w:ilvl w:val="1"/>
                <w:numId w:val="4"/>
              </w:numPr>
              <w:spacing w:line="288" w:lineRule="auto"/>
            </w:pPr>
            <w:r>
              <w:t>Why do you think my family was upset?</w:t>
            </w:r>
          </w:p>
          <w:p w14:paraId="5BDE7847" w14:textId="77777777" w:rsidR="00124033" w:rsidRDefault="00000000">
            <w:pPr>
              <w:numPr>
                <w:ilvl w:val="1"/>
                <w:numId w:val="4"/>
              </w:numPr>
              <w:spacing w:line="288" w:lineRule="auto"/>
            </w:pPr>
            <w:r>
              <w:t>Does everyone always like the same things you like?</w:t>
            </w:r>
          </w:p>
          <w:p w14:paraId="00B91B68" w14:textId="77777777" w:rsidR="00124033" w:rsidRDefault="00000000">
            <w:pPr>
              <w:numPr>
                <w:ilvl w:val="1"/>
                <w:numId w:val="4"/>
              </w:numPr>
              <w:spacing w:line="288" w:lineRule="auto"/>
            </w:pPr>
            <w:r>
              <w:t>What could I have done differently?</w:t>
            </w:r>
          </w:p>
          <w:p w14:paraId="585D0F90" w14:textId="77777777" w:rsidR="00124033" w:rsidRDefault="00000000">
            <w:pPr>
              <w:numPr>
                <w:ilvl w:val="0"/>
                <w:numId w:val="4"/>
              </w:numPr>
              <w:spacing w:line="288" w:lineRule="auto"/>
            </w:pPr>
            <w:r>
              <w:t>Display the “Group Decision-Making” poster to review responsible decision-making strategies to use in groups.</w:t>
            </w:r>
          </w:p>
          <w:p w14:paraId="052AFCA8" w14:textId="77777777" w:rsidR="00124033" w:rsidRDefault="00000000">
            <w:pPr>
              <w:spacing w:line="288" w:lineRule="auto"/>
              <w:rPr>
                <w:i/>
              </w:rPr>
            </w:pPr>
            <w:r>
              <w:rPr>
                <w:b/>
              </w:rPr>
              <w:t>Teacher Note:</w:t>
            </w:r>
            <w:r>
              <w:rPr>
                <w:b/>
                <w:i/>
              </w:rPr>
              <w:t xml:space="preserve"> </w:t>
            </w:r>
            <w:r>
              <w:rPr>
                <w:i/>
              </w:rPr>
              <w:t>Remind students that these strategies can be used in the home, classroom, school, and community.</w:t>
            </w:r>
          </w:p>
        </w:tc>
      </w:tr>
      <w:tr w:rsidR="00124033" w14:paraId="798B5D0C" w14:textId="77777777">
        <w:tc>
          <w:tcPr>
            <w:tcW w:w="9375" w:type="dxa"/>
            <w:shd w:val="clear" w:color="auto" w:fill="D9D9D9"/>
            <w:tcMar>
              <w:top w:w="100" w:type="dxa"/>
              <w:left w:w="100" w:type="dxa"/>
              <w:bottom w:w="100" w:type="dxa"/>
              <w:right w:w="100" w:type="dxa"/>
            </w:tcMar>
          </w:tcPr>
          <w:p w14:paraId="647BB994" w14:textId="77777777" w:rsidR="00124033" w:rsidRDefault="00000000">
            <w:pPr>
              <w:widowControl w:val="0"/>
              <w:spacing w:line="240" w:lineRule="auto"/>
              <w:jc w:val="center"/>
            </w:pPr>
            <w:r>
              <w:rPr>
                <w:b/>
                <w:sz w:val="24"/>
                <w:szCs w:val="24"/>
              </w:rPr>
              <w:t>ACTIVITY</w:t>
            </w:r>
          </w:p>
        </w:tc>
      </w:tr>
      <w:tr w:rsidR="00124033" w14:paraId="2F782650" w14:textId="77777777">
        <w:tc>
          <w:tcPr>
            <w:tcW w:w="9375" w:type="dxa"/>
            <w:tcMar>
              <w:top w:w="100" w:type="dxa"/>
              <w:left w:w="100" w:type="dxa"/>
              <w:bottom w:w="100" w:type="dxa"/>
              <w:right w:w="100" w:type="dxa"/>
            </w:tcMar>
          </w:tcPr>
          <w:p w14:paraId="727D7FFB" w14:textId="77777777" w:rsidR="00124033" w:rsidRDefault="00000000">
            <w:pPr>
              <w:numPr>
                <w:ilvl w:val="0"/>
                <w:numId w:val="4"/>
              </w:numPr>
              <w:spacing w:line="288" w:lineRule="auto"/>
            </w:pPr>
            <w:r>
              <w:t xml:space="preserve">Project the “Group Decision-Making” slides and tell students that today, we are going to learn and practice how to be good group decision makers. </w:t>
            </w:r>
          </w:p>
          <w:p w14:paraId="53A3AC4E" w14:textId="77777777" w:rsidR="00124033" w:rsidRDefault="00000000">
            <w:pPr>
              <w:numPr>
                <w:ilvl w:val="0"/>
                <w:numId w:val="4"/>
              </w:numPr>
              <w:spacing w:line="288" w:lineRule="auto"/>
            </w:pPr>
            <w:r>
              <w:t xml:space="preserve">Progress through the slides and explain that when you are part of a group (family, friends, classroom) there are four things to remember to do when we have a decision to make: let everyone share, listen to others, respect others, and use a final decision-making strategy. </w:t>
            </w:r>
          </w:p>
          <w:p w14:paraId="49160A5F" w14:textId="77777777" w:rsidR="00124033" w:rsidRDefault="00000000">
            <w:pPr>
              <w:spacing w:line="288" w:lineRule="auto"/>
              <w:rPr>
                <w:i/>
              </w:rPr>
            </w:pPr>
            <w:r>
              <w:rPr>
                <w:b/>
              </w:rPr>
              <w:t>Teacher Note:</w:t>
            </w:r>
            <w:r>
              <w:rPr>
                <w:b/>
                <w:i/>
              </w:rPr>
              <w:t xml:space="preserve"> </w:t>
            </w:r>
            <w:r>
              <w:rPr>
                <w:i/>
              </w:rPr>
              <w:t>To help students better remember the four characteristics of responsible decision-makers, you could practice a hand motion while teaching and reviewing each one. For “let everyone share” move your hands like they are talking; for “listen to others” put your hand next to your ear; for “respect others” make a heart using both hands; for “use a final decision-making strategy” raise your hand like a vote.</w:t>
            </w:r>
          </w:p>
          <w:p w14:paraId="6D98B6C6" w14:textId="77777777" w:rsidR="00124033" w:rsidRDefault="00000000">
            <w:pPr>
              <w:numPr>
                <w:ilvl w:val="0"/>
                <w:numId w:val="4"/>
              </w:numPr>
              <w:spacing w:line="288" w:lineRule="auto"/>
            </w:pPr>
            <w:r>
              <w:t>Next, let students know that they are going to practice these steps as a class by deciding where to go on a pretend field trip.</w:t>
            </w:r>
          </w:p>
          <w:p w14:paraId="16A8C916" w14:textId="77777777" w:rsidR="00124033" w:rsidRDefault="00000000">
            <w:pPr>
              <w:numPr>
                <w:ilvl w:val="0"/>
                <w:numId w:val="4"/>
              </w:numPr>
              <w:spacing w:line="288" w:lineRule="auto"/>
            </w:pPr>
            <w:r>
              <w:t>Display the “Group Decision-Making Scenario” slides on the board and introduce the options and sequence of steps the class will be taking to make a group decision on where the class should go on a field trip.</w:t>
            </w:r>
          </w:p>
          <w:p w14:paraId="64370DE8" w14:textId="77777777" w:rsidR="00124033" w:rsidRDefault="00000000">
            <w:pPr>
              <w:spacing w:line="288" w:lineRule="auto"/>
              <w:rPr>
                <w:i/>
              </w:rPr>
            </w:pPr>
            <w:r>
              <w:rPr>
                <w:b/>
              </w:rPr>
              <w:t>Teacher Note:</w:t>
            </w:r>
            <w:r>
              <w:rPr>
                <w:b/>
                <w:i/>
              </w:rPr>
              <w:t xml:space="preserve"> </w:t>
            </w:r>
            <w:r>
              <w:rPr>
                <w:i/>
              </w:rPr>
              <w:t>You can also adjust the scenario to align to a decision that your class needs to make or something within your school or community that students are familiar with.</w:t>
            </w:r>
          </w:p>
          <w:p w14:paraId="2F1D70F9" w14:textId="77777777" w:rsidR="00124033" w:rsidRDefault="00000000">
            <w:pPr>
              <w:numPr>
                <w:ilvl w:val="0"/>
                <w:numId w:val="4"/>
              </w:numPr>
              <w:spacing w:line="288" w:lineRule="auto"/>
            </w:pPr>
            <w:r>
              <w:t>Have each student find a partner.</w:t>
            </w:r>
          </w:p>
          <w:p w14:paraId="1783C552" w14:textId="77777777" w:rsidR="00124033" w:rsidRDefault="00000000">
            <w:pPr>
              <w:numPr>
                <w:ilvl w:val="0"/>
                <w:numId w:val="4"/>
              </w:numPr>
              <w:spacing w:line="288" w:lineRule="auto"/>
            </w:pPr>
            <w:r>
              <w:lastRenderedPageBreak/>
              <w:t xml:space="preserve">Ask the students to decide who is going to talk first, and who is going to listen first. Have the student who is talking first raise their hand so that you can ensure each pair has figured that out. Provide a minute or so for that first student to share their thoughts, opinions, decisions, and reasoning with their partner. Next, have them switch roles. Remind students that their opinion should explain to their partner </w:t>
            </w:r>
            <w:r>
              <w:rPr>
                <w:i/>
              </w:rPr>
              <w:t>why</w:t>
            </w:r>
            <w:r>
              <w:t xml:space="preserve"> they believe this location would be best for a class field trip. You can also remind them that it is okay to have more than one option they find acceptable or to be undecided.</w:t>
            </w:r>
          </w:p>
          <w:p w14:paraId="35358B7E" w14:textId="77777777" w:rsidR="00124033" w:rsidRDefault="00000000">
            <w:pPr>
              <w:spacing w:line="288" w:lineRule="auto"/>
            </w:pPr>
            <w:r>
              <w:rPr>
                <w:b/>
              </w:rPr>
              <w:t>Teacher Note:</w:t>
            </w:r>
            <w:r>
              <w:rPr>
                <w:b/>
                <w:i/>
              </w:rPr>
              <w:t xml:space="preserve"> </w:t>
            </w:r>
            <w:r>
              <w:rPr>
                <w:i/>
              </w:rPr>
              <w:t>You will need to monitor for turn taking, listening to others, being respectful, and appropriate reasoning strategies.</w:t>
            </w:r>
          </w:p>
          <w:p w14:paraId="62353D29" w14:textId="77777777" w:rsidR="00124033" w:rsidRDefault="00000000">
            <w:pPr>
              <w:numPr>
                <w:ilvl w:val="0"/>
                <w:numId w:val="4"/>
              </w:numPr>
              <w:spacing w:line="288" w:lineRule="auto"/>
            </w:pPr>
            <w:r>
              <w:t xml:space="preserve">Next, bring the entire group back together for a class meeting. During the class meeting, open the floor for students to discuss reasons and opinions on why a particular location would be the best for a field trip. As students share reasoning as to why they chose a location, provide others the opportunity to agree or disagree with this reasoning by giving a thumbs up or thumbs down. </w:t>
            </w:r>
          </w:p>
        </w:tc>
      </w:tr>
      <w:tr w:rsidR="00124033" w14:paraId="728BAF8F" w14:textId="77777777">
        <w:tc>
          <w:tcPr>
            <w:tcW w:w="9375" w:type="dxa"/>
            <w:shd w:val="clear" w:color="auto" w:fill="D9D9D9"/>
            <w:tcMar>
              <w:top w:w="100" w:type="dxa"/>
              <w:left w:w="100" w:type="dxa"/>
              <w:bottom w:w="100" w:type="dxa"/>
              <w:right w:w="100" w:type="dxa"/>
            </w:tcMar>
          </w:tcPr>
          <w:p w14:paraId="2F628B6D" w14:textId="77777777" w:rsidR="00124033" w:rsidRDefault="00000000">
            <w:pPr>
              <w:widowControl w:val="0"/>
              <w:spacing w:line="240" w:lineRule="auto"/>
              <w:jc w:val="center"/>
              <w:rPr>
                <w:b/>
              </w:rPr>
            </w:pPr>
            <w:r>
              <w:rPr>
                <w:b/>
                <w:sz w:val="24"/>
                <w:szCs w:val="24"/>
              </w:rPr>
              <w:lastRenderedPageBreak/>
              <w:t>CLOSURE/FORMATIVE ASSESSMENT</w:t>
            </w:r>
          </w:p>
        </w:tc>
      </w:tr>
      <w:tr w:rsidR="00124033" w14:paraId="2F42B06F" w14:textId="77777777">
        <w:trPr>
          <w:trHeight w:val="118"/>
        </w:trPr>
        <w:tc>
          <w:tcPr>
            <w:tcW w:w="9375" w:type="dxa"/>
            <w:shd w:val="clear" w:color="auto" w:fill="auto"/>
            <w:tcMar>
              <w:top w:w="100" w:type="dxa"/>
              <w:left w:w="100" w:type="dxa"/>
              <w:bottom w:w="100" w:type="dxa"/>
              <w:right w:w="100" w:type="dxa"/>
            </w:tcMar>
          </w:tcPr>
          <w:p w14:paraId="73DAEE6B" w14:textId="77777777" w:rsidR="00124033" w:rsidRDefault="00000000">
            <w:pPr>
              <w:numPr>
                <w:ilvl w:val="0"/>
                <w:numId w:val="4"/>
              </w:numPr>
              <w:spacing w:line="288" w:lineRule="auto"/>
            </w:pPr>
            <w:r>
              <w:t>After hearing the opinions of others, share that it is time for the final decision-making strategy. Complete a class vote to determine which location the majority of students would like to go for a field trip</w:t>
            </w:r>
          </w:p>
          <w:p w14:paraId="30F9673F" w14:textId="77777777" w:rsidR="00124033" w:rsidRDefault="00000000">
            <w:pPr>
              <w:spacing w:line="288" w:lineRule="auto"/>
              <w:rPr>
                <w:b/>
                <w:i/>
              </w:rPr>
            </w:pPr>
            <w:r>
              <w:rPr>
                <w:b/>
              </w:rPr>
              <w:t>Teacher Note:</w:t>
            </w:r>
            <w:r>
              <w:rPr>
                <w:b/>
                <w:i/>
              </w:rPr>
              <w:t xml:space="preserve"> </w:t>
            </w:r>
            <w:r>
              <w:rPr>
                <w:i/>
              </w:rPr>
              <w:t>You can take the vote by hand-raising or creating paper ballots.</w:t>
            </w:r>
          </w:p>
          <w:p w14:paraId="6AFAB6C6" w14:textId="77777777" w:rsidR="00124033" w:rsidRDefault="00000000">
            <w:pPr>
              <w:spacing w:line="288" w:lineRule="auto"/>
              <w:rPr>
                <w:i/>
              </w:rPr>
            </w:pPr>
            <w:r>
              <w:rPr>
                <w:b/>
              </w:rPr>
              <w:t>Teacher Note:</w:t>
            </w:r>
            <w:r>
              <w:rPr>
                <w:b/>
                <w:i/>
              </w:rPr>
              <w:t xml:space="preserve"> </w:t>
            </w:r>
            <w:r>
              <w:rPr>
                <w:i/>
              </w:rPr>
              <w:t xml:space="preserve">After completing the group vote, students may be upset if their initial vote was not selected. This is an opportunity to briefly discuss acceptance of a group vote if it is different from your individual choice. Students should understand that one characteristic of responsible decision-making is listening to others’ opinions and recognizing that there will be times where another option was selected by more people.  </w:t>
            </w:r>
          </w:p>
        </w:tc>
      </w:tr>
      <w:tr w:rsidR="00124033" w14:paraId="79867B12" w14:textId="77777777">
        <w:tc>
          <w:tcPr>
            <w:tcW w:w="9375" w:type="dxa"/>
            <w:shd w:val="clear" w:color="auto" w:fill="D9D9D9"/>
            <w:tcMar>
              <w:top w:w="100" w:type="dxa"/>
              <w:left w:w="100" w:type="dxa"/>
              <w:bottom w:w="100" w:type="dxa"/>
              <w:right w:w="100" w:type="dxa"/>
            </w:tcMar>
          </w:tcPr>
          <w:p w14:paraId="2C775862" w14:textId="77777777" w:rsidR="00124033" w:rsidRDefault="00000000">
            <w:pPr>
              <w:widowControl w:val="0"/>
              <w:spacing w:line="240" w:lineRule="auto"/>
              <w:jc w:val="center"/>
            </w:pPr>
            <w:r>
              <w:rPr>
                <w:b/>
                <w:sz w:val="24"/>
                <w:szCs w:val="24"/>
              </w:rPr>
              <w:t>ADDITIONAL RESOURCES</w:t>
            </w:r>
          </w:p>
        </w:tc>
      </w:tr>
      <w:tr w:rsidR="00124033" w14:paraId="2EB75A7B" w14:textId="77777777">
        <w:tc>
          <w:tcPr>
            <w:tcW w:w="9375" w:type="dxa"/>
            <w:shd w:val="clear" w:color="auto" w:fill="auto"/>
            <w:tcMar>
              <w:top w:w="100" w:type="dxa"/>
              <w:left w:w="100" w:type="dxa"/>
              <w:bottom w:w="100" w:type="dxa"/>
              <w:right w:w="100" w:type="dxa"/>
            </w:tcMar>
          </w:tcPr>
          <w:p w14:paraId="372C48B7" w14:textId="77777777" w:rsidR="00124033" w:rsidRDefault="00000000">
            <w:pPr>
              <w:spacing w:line="288" w:lineRule="auto"/>
              <w:rPr>
                <w:color w:val="212121"/>
              </w:rPr>
            </w:pPr>
            <w:r>
              <w:rPr>
                <w:color w:val="212121"/>
              </w:rPr>
              <w:t>FJCC/LFI Website</w:t>
            </w:r>
          </w:p>
          <w:p w14:paraId="38EE72F7" w14:textId="77777777" w:rsidR="00124033" w:rsidRDefault="00000000">
            <w:pPr>
              <w:spacing w:line="288" w:lineRule="auto"/>
            </w:pPr>
            <w:r>
              <w:t>Supporting Florida State Statutes:</w:t>
            </w:r>
          </w:p>
          <w:p w14:paraId="2EBD4972" w14:textId="77777777" w:rsidR="00124033" w:rsidRDefault="00000000">
            <w:pPr>
              <w:widowControl w:val="0"/>
              <w:numPr>
                <w:ilvl w:val="0"/>
                <w:numId w:val="1"/>
              </w:numPr>
              <w:spacing w:line="240" w:lineRule="auto"/>
            </w:pPr>
            <w:hyperlink r:id="rId8">
              <w:r>
                <w:rPr>
                  <w:color w:val="1155CC"/>
                  <w:u w:val="single"/>
                </w:rPr>
                <w:t>Florida State Statute 1003.42: Required Instruction</w:t>
              </w:r>
            </w:hyperlink>
            <w:r>
              <w:t xml:space="preserve"> (#4 a-e)</w:t>
            </w:r>
          </w:p>
        </w:tc>
      </w:tr>
      <w:tr w:rsidR="00124033" w14:paraId="47938685" w14:textId="77777777">
        <w:tc>
          <w:tcPr>
            <w:tcW w:w="9375" w:type="dxa"/>
            <w:shd w:val="clear" w:color="auto" w:fill="D9D9D9"/>
            <w:tcMar>
              <w:top w:w="100" w:type="dxa"/>
              <w:left w:w="100" w:type="dxa"/>
              <w:bottom w:w="100" w:type="dxa"/>
              <w:right w:w="100" w:type="dxa"/>
            </w:tcMar>
          </w:tcPr>
          <w:p w14:paraId="4B16DFC6" w14:textId="77777777" w:rsidR="00124033" w:rsidRDefault="00000000">
            <w:pPr>
              <w:widowControl w:val="0"/>
              <w:spacing w:line="240" w:lineRule="auto"/>
              <w:jc w:val="center"/>
            </w:pPr>
            <w:r>
              <w:rPr>
                <w:b/>
                <w:sz w:val="24"/>
                <w:szCs w:val="24"/>
              </w:rPr>
              <w:t>ANSWER KEYS</w:t>
            </w:r>
          </w:p>
        </w:tc>
      </w:tr>
      <w:tr w:rsidR="00124033" w14:paraId="6C5EF7D4" w14:textId="77777777">
        <w:tc>
          <w:tcPr>
            <w:tcW w:w="9375" w:type="dxa"/>
            <w:shd w:val="clear" w:color="auto" w:fill="auto"/>
            <w:tcMar>
              <w:top w:w="100" w:type="dxa"/>
              <w:left w:w="100" w:type="dxa"/>
              <w:bottom w:w="100" w:type="dxa"/>
              <w:right w:w="100" w:type="dxa"/>
            </w:tcMar>
          </w:tcPr>
          <w:p w14:paraId="019C831F" w14:textId="77777777" w:rsidR="00124033" w:rsidRDefault="00000000">
            <w:pPr>
              <w:spacing w:line="288" w:lineRule="auto"/>
            </w:pPr>
            <w:r>
              <w:t>n/a</w:t>
            </w:r>
          </w:p>
        </w:tc>
      </w:tr>
      <w:tr w:rsidR="00124033" w14:paraId="18150900" w14:textId="77777777">
        <w:tc>
          <w:tcPr>
            <w:tcW w:w="9375" w:type="dxa"/>
            <w:shd w:val="clear" w:color="auto" w:fill="D9D9D9"/>
            <w:tcMar>
              <w:top w:w="100" w:type="dxa"/>
              <w:left w:w="100" w:type="dxa"/>
              <w:bottom w:w="100" w:type="dxa"/>
              <w:right w:w="100" w:type="dxa"/>
            </w:tcMar>
          </w:tcPr>
          <w:p w14:paraId="1256695E" w14:textId="77777777" w:rsidR="00124033" w:rsidRDefault="00000000">
            <w:pPr>
              <w:widowControl w:val="0"/>
              <w:spacing w:line="240" w:lineRule="auto"/>
              <w:jc w:val="center"/>
            </w:pPr>
            <w:r>
              <w:rPr>
                <w:b/>
                <w:sz w:val="24"/>
                <w:szCs w:val="24"/>
              </w:rPr>
              <w:t>SOURCES</w:t>
            </w:r>
          </w:p>
        </w:tc>
      </w:tr>
      <w:tr w:rsidR="00124033" w14:paraId="7CA1A202" w14:textId="77777777">
        <w:tc>
          <w:tcPr>
            <w:tcW w:w="9375" w:type="dxa"/>
            <w:shd w:val="clear" w:color="auto" w:fill="auto"/>
            <w:tcMar>
              <w:top w:w="100" w:type="dxa"/>
              <w:left w:w="100" w:type="dxa"/>
              <w:bottom w:w="100" w:type="dxa"/>
              <w:right w:w="100" w:type="dxa"/>
            </w:tcMar>
          </w:tcPr>
          <w:p w14:paraId="7A071445" w14:textId="77777777" w:rsidR="00124033" w:rsidRDefault="00000000">
            <w:pPr>
              <w:spacing w:line="288" w:lineRule="auto"/>
            </w:pPr>
            <w:r>
              <w:t>n/a</w:t>
            </w:r>
          </w:p>
        </w:tc>
      </w:tr>
    </w:tbl>
    <w:p w14:paraId="76988127" w14:textId="1BF0333D" w:rsidR="00124033" w:rsidRDefault="00000000" w:rsidP="005450D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rPr>
          <w:b/>
          <w:color w:val="212121"/>
          <w:sz w:val="24"/>
          <w:szCs w:val="24"/>
        </w:rPr>
      </w:pPr>
      <w:r>
        <w:rPr>
          <w:b/>
          <w:noProof/>
          <w:color w:val="212121"/>
          <w:sz w:val="24"/>
          <w:szCs w:val="24"/>
        </w:rPr>
        <w:drawing>
          <wp:anchor distT="114300" distB="114300" distL="114300" distR="114300" simplePos="0" relativeHeight="251658240" behindDoc="1" locked="0" layoutInCell="1" hidden="0" allowOverlap="1" wp14:anchorId="78C60D08" wp14:editId="60EEEA29">
            <wp:simplePos x="0" y="0"/>
            <wp:positionH relativeFrom="page">
              <wp:posOffset>548640</wp:posOffset>
            </wp:positionH>
            <wp:positionV relativeFrom="page">
              <wp:posOffset>9144000</wp:posOffset>
            </wp:positionV>
            <wp:extent cx="1165148" cy="448134"/>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1165148" cy="448134"/>
                    </a:xfrm>
                    <a:prstGeom prst="rect">
                      <a:avLst/>
                    </a:prstGeom>
                    <a:ln/>
                  </pic:spPr>
                </pic:pic>
              </a:graphicData>
            </a:graphic>
          </wp:anchor>
        </w:drawing>
      </w:r>
    </w:p>
    <w:sectPr w:rsidR="00124033">
      <w:headerReference w:type="default" r:id="rId10"/>
      <w:footerReference w:type="default" r:id="rId11"/>
      <w:headerReference w:type="first" r:id="rId12"/>
      <w:footerReference w:type="first" r:id="rId13"/>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64FB55" w14:textId="77777777" w:rsidR="00B51F54" w:rsidRDefault="00B51F54">
      <w:pPr>
        <w:spacing w:line="240" w:lineRule="auto"/>
      </w:pPr>
      <w:r>
        <w:separator/>
      </w:r>
    </w:p>
  </w:endnote>
  <w:endnote w:type="continuationSeparator" w:id="0">
    <w:p w14:paraId="10F7050A" w14:textId="77777777" w:rsidR="00B51F54" w:rsidRDefault="00B51F5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07F55" w14:textId="77777777" w:rsidR="00124033" w:rsidRDefault="0012403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jc w:val="center"/>
      <w:rPr>
        <w:sz w:val="20"/>
        <w:szCs w:val="20"/>
      </w:rPr>
    </w:pPr>
  </w:p>
  <w:p w14:paraId="6611A004" w14:textId="77777777" w:rsidR="00124033" w:rsidRDefault="00000000">
    <w:pPr>
      <w:jc w:val="right"/>
      <w:rPr>
        <w:sz w:val="20"/>
        <w:szCs w:val="20"/>
      </w:rPr>
    </w:pPr>
    <w:r>
      <w:rPr>
        <w:sz w:val="20"/>
        <w:szCs w:val="20"/>
      </w:rPr>
      <w:t xml:space="preserve">SS.1.CG.3.2a- </w:t>
    </w:r>
    <w:r>
      <w:rPr>
        <w:i/>
        <w:sz w:val="20"/>
        <w:szCs w:val="20"/>
      </w:rPr>
      <w:t xml:space="preserve">Updated 08/2023 | </w:t>
    </w:r>
    <w:r>
      <w:rPr>
        <w:sz w:val="20"/>
        <w:szCs w:val="20"/>
      </w:rPr>
      <w:fldChar w:fldCharType="begin"/>
    </w:r>
    <w:r>
      <w:rPr>
        <w:sz w:val="20"/>
        <w:szCs w:val="20"/>
      </w:rPr>
      <w:instrText>PAGE</w:instrText>
    </w:r>
    <w:r>
      <w:rPr>
        <w:sz w:val="20"/>
        <w:szCs w:val="20"/>
      </w:rPr>
      <w:fldChar w:fldCharType="separate"/>
    </w:r>
    <w:r w:rsidR="005450D8">
      <w:rPr>
        <w:noProof/>
        <w:sz w:val="20"/>
        <w:szCs w:val="20"/>
      </w:rPr>
      <w:t>1</w:t>
    </w:r>
    <w:r>
      <w:rPr>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5666E" w14:textId="77777777" w:rsidR="00124033" w:rsidRDefault="00000000">
    <w:pPr>
      <w:jc w:val="right"/>
      <w:rPr>
        <w:sz w:val="20"/>
        <w:szCs w:val="20"/>
      </w:rPr>
    </w:pPr>
    <w:r>
      <w:rPr>
        <w:sz w:val="20"/>
        <w:szCs w:val="20"/>
      </w:rPr>
      <w:t xml:space="preserve">SS.1.CG.3.2a- </w:t>
    </w:r>
    <w:r>
      <w:rPr>
        <w:i/>
        <w:sz w:val="20"/>
        <w:szCs w:val="20"/>
      </w:rPr>
      <w:t xml:space="preserve">Updated 08/2023 | </w:t>
    </w:r>
    <w:r>
      <w:rPr>
        <w:sz w:val="20"/>
        <w:szCs w:val="20"/>
      </w:rPr>
      <w:fldChar w:fldCharType="begin"/>
    </w:r>
    <w:r>
      <w:rPr>
        <w:sz w:val="20"/>
        <w:szCs w:val="20"/>
      </w:rPr>
      <w:instrText>PAGE</w:instrText>
    </w:r>
    <w:r>
      <w:rPr>
        <w:sz w:val="20"/>
        <w:szCs w:val="20"/>
      </w:rPr>
      <w:fldChar w:fldCharType="separate"/>
    </w:r>
    <w:r>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2C9E7C" w14:textId="77777777" w:rsidR="00B51F54" w:rsidRDefault="00B51F54">
      <w:pPr>
        <w:spacing w:line="240" w:lineRule="auto"/>
      </w:pPr>
      <w:r>
        <w:separator/>
      </w:r>
    </w:p>
  </w:footnote>
  <w:footnote w:type="continuationSeparator" w:id="0">
    <w:p w14:paraId="0D32DB02" w14:textId="77777777" w:rsidR="00B51F54" w:rsidRDefault="00B51F5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F9279" w14:textId="77777777" w:rsidR="00124033" w:rsidRDefault="0012403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C55D8" w14:textId="77777777" w:rsidR="00124033" w:rsidRDefault="0012403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766D9"/>
    <w:multiLevelType w:val="multilevel"/>
    <w:tmpl w:val="E2A8E09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0067467"/>
    <w:multiLevelType w:val="multilevel"/>
    <w:tmpl w:val="D6BC9DE8"/>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4E880C32"/>
    <w:multiLevelType w:val="multilevel"/>
    <w:tmpl w:val="0F929A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6A0C242E"/>
    <w:multiLevelType w:val="multilevel"/>
    <w:tmpl w:val="6B200684"/>
    <w:lvl w:ilvl="0">
      <w:start w:val="1"/>
      <w:numFmt w:val="bullet"/>
      <w:lvlText w:val="■"/>
      <w:lvlJc w:val="left"/>
      <w:pPr>
        <w:ind w:left="720" w:hanging="360"/>
      </w:pPr>
      <w:rPr>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72933BA1"/>
    <w:multiLevelType w:val="multilevel"/>
    <w:tmpl w:val="9398CCC0"/>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642196652">
    <w:abstractNumId w:val="2"/>
  </w:num>
  <w:num w:numId="2" w16cid:durableId="1212495910">
    <w:abstractNumId w:val="1"/>
  </w:num>
  <w:num w:numId="3" w16cid:durableId="245187810">
    <w:abstractNumId w:val="4"/>
  </w:num>
  <w:num w:numId="4" w16cid:durableId="793985239">
    <w:abstractNumId w:val="0"/>
  </w:num>
  <w:num w:numId="5" w16cid:durableId="2059885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4033"/>
    <w:rsid w:val="00124033"/>
    <w:rsid w:val="005450D8"/>
    <w:rsid w:val="00B51F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251140F"/>
  <w15:docId w15:val="{29CABD9B-130C-0046-A7D7-E4893B525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leg.state.fl.us/Statutes/index.cfm?App_mode=Display_Statute&amp;Search_String=&amp;URL=1000-1099/1003/Sections/1003.42.html"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860</Words>
  <Characters>4906</Characters>
  <Application>Microsoft Office Word</Application>
  <DocSecurity>0</DocSecurity>
  <Lines>40</Lines>
  <Paragraphs>11</Paragraphs>
  <ScaleCrop>false</ScaleCrop>
  <Company/>
  <LinksUpToDate>false</LinksUpToDate>
  <CharactersWithSpaces>5755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Alison Cavicchi</cp:lastModifiedBy>
  <cp:revision>2</cp:revision>
  <dcterms:created xsi:type="dcterms:W3CDTF">2023-08-02T14:12:00Z</dcterms:created>
  <dcterms:modified xsi:type="dcterms:W3CDTF">2023-08-02T14:12:00Z</dcterms:modified>
</cp:coreProperties>
</file>