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u w:val="single"/>
        </w:rPr>
      </w:pPr>
      <w:r w:rsidDel="00000000" w:rsidR="00000000" w:rsidRPr="00000000">
        <w:rPr>
          <w:b w:val="1"/>
          <w:color w:val="073763"/>
          <w:sz w:val="28"/>
          <w:szCs w:val="28"/>
          <w:u w:val="single"/>
          <w:rtl w:val="0"/>
        </w:rPr>
        <w:t xml:space="preserve">SCHOOL IMPROVEMENT PLAN</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before="0"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before="0" w:line="240" w:lineRule="auto"/>
              <w:jc w:val="center"/>
              <w:rPr>
                <w:sz w:val="16"/>
                <w:szCs w:val="16"/>
              </w:rPr>
            </w:pPr>
            <w:r w:rsidDel="00000000" w:rsidR="00000000" w:rsidRPr="00000000">
              <w:rPr>
                <w:b w:val="1"/>
                <w:rtl w:val="0"/>
              </w:rPr>
              <w:t xml:space="preserve">SS.1.CG.2.2 </w:t>
            </w:r>
            <w:r w:rsidDel="00000000" w:rsidR="00000000" w:rsidRPr="00000000">
              <w:rPr>
                <w:i w:val="1"/>
                <w:rtl w:val="0"/>
              </w:rPr>
              <w:t xml:space="preserve">Describe the characteristics of citizenship in the school community.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before="0"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2"/>
              </w:numPr>
              <w:spacing w:before="0" w:line="288" w:lineRule="auto"/>
              <w:ind w:left="720" w:hanging="360"/>
              <w:rPr>
                <w:highlight w:val="yellow"/>
              </w:rPr>
            </w:pPr>
            <w:r w:rsidDel="00000000" w:rsidR="00000000" w:rsidRPr="00000000">
              <w:rPr>
                <w:highlight w:val="yellow"/>
                <w:rtl w:val="0"/>
              </w:rPr>
              <w:t xml:space="preserve">Students</w:t>
            </w:r>
            <w:r w:rsidDel="00000000" w:rsidR="00000000" w:rsidRPr="00000000">
              <w:rPr>
                <w:highlight w:val="yellow"/>
                <w:rtl w:val="0"/>
              </w:rPr>
              <w:t xml:space="preserve"> will identify the characteristics of responsible citizenship (e.g., respect others’ property, treat people with dignity, care for the environment, treat animals with kindness).</w:t>
            </w:r>
          </w:p>
          <w:p w:rsidR="00000000" w:rsidDel="00000000" w:rsidP="00000000" w:rsidRDefault="00000000" w:rsidRPr="00000000" w14:paraId="00000009">
            <w:pPr>
              <w:numPr>
                <w:ilvl w:val="0"/>
                <w:numId w:val="2"/>
              </w:numPr>
              <w:spacing w:before="0" w:line="288" w:lineRule="auto"/>
              <w:ind w:left="720" w:hanging="360"/>
              <w:rPr/>
            </w:pPr>
            <w:r w:rsidDel="00000000" w:rsidR="00000000" w:rsidRPr="00000000">
              <w:rPr>
                <w:rtl w:val="0"/>
              </w:rPr>
              <w:t xml:space="preserve">Students will identify characteristics of irresponsible citizenship (e.g., damaging school property, bullying).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before="0"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ELA.1.C.2.1:</w:t>
            </w:r>
            <w:r w:rsidDel="00000000" w:rsidR="00000000" w:rsidRPr="00000000">
              <w:rPr>
                <w:i w:val="1"/>
                <w:sz w:val="20"/>
                <w:szCs w:val="20"/>
                <w:rtl w:val="0"/>
              </w:rPr>
              <w:t xml:space="preserve"> Present information orally using complete sentences and appropriate volume.</w:t>
            </w:r>
            <w:r w:rsidDel="00000000" w:rsidR="00000000" w:rsidRPr="00000000">
              <w:rPr>
                <w:rtl w:val="0"/>
              </w:rPr>
            </w:r>
          </w:p>
          <w:p w:rsidR="00000000" w:rsidDel="00000000" w:rsidP="00000000" w:rsidRDefault="00000000" w:rsidRPr="00000000" w14:paraId="0000000C">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ELA.1.C.3.1: </w:t>
            </w:r>
            <w:r w:rsidDel="00000000" w:rsidR="00000000" w:rsidRPr="00000000">
              <w:rPr>
                <w:i w:val="1"/>
                <w:sz w:val="20"/>
                <w:szCs w:val="20"/>
                <w:rtl w:val="0"/>
              </w:rPr>
              <w:t xml:space="preserve">Follow the rules of standard English grammar, punctuation, capitalization, and spelling appropriate to grade level: form and use complete simple sentences.</w:t>
            </w:r>
            <w:r w:rsidDel="00000000" w:rsidR="00000000" w:rsidRPr="00000000">
              <w:rPr>
                <w:rtl w:val="0"/>
              </w:rPr>
            </w:r>
          </w:p>
          <w:p w:rsidR="00000000" w:rsidDel="00000000" w:rsidP="00000000" w:rsidRDefault="00000000" w:rsidRPr="00000000" w14:paraId="0000000D">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HE.1.R.3.2:</w:t>
            </w:r>
            <w:r w:rsidDel="00000000" w:rsidR="00000000" w:rsidRPr="00000000">
              <w:rPr>
                <w:i w:val="1"/>
                <w:sz w:val="20"/>
                <w:szCs w:val="20"/>
                <w:rtl w:val="0"/>
              </w:rPr>
              <w:t xml:space="preserve"> Demonstrate the characteristics of a good citizen in school and the community.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before="0"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before="0" w:line="288" w:lineRule="auto"/>
              <w:ind w:left="720" w:hanging="360"/>
              <w:jc w:val="center"/>
              <w:rPr/>
            </w:pPr>
            <w:r w:rsidDel="00000000" w:rsidR="00000000" w:rsidRPr="00000000">
              <w:rPr>
                <w:rtl w:val="0"/>
              </w:rPr>
              <w:t xml:space="preserve">How can we make </w:t>
            </w:r>
            <w:r w:rsidDel="00000000" w:rsidR="00000000" w:rsidRPr="00000000">
              <w:rPr>
                <w:rtl w:val="0"/>
              </w:rPr>
              <w:t xml:space="preserve">our</w:t>
            </w:r>
            <w:r w:rsidDel="00000000" w:rsidR="00000000" w:rsidRPr="00000000">
              <w:rPr>
                <w:rtl w:val="0"/>
              </w:rPr>
              <w:t xml:space="preserve"> school a better place?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before="0"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before="0" w:line="288" w:lineRule="auto"/>
              <w:ind w:left="0" w:firstLine="0"/>
              <w:jc w:val="center"/>
              <w:rPr/>
            </w:pPr>
            <w:r w:rsidDel="00000000" w:rsidR="00000000" w:rsidRPr="00000000">
              <w:rPr>
                <w:rtl w:val="0"/>
              </w:rPr>
              <w:t xml:space="preserve">responsible, improvement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before="0"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numPr>
                <w:ilvl w:val="0"/>
                <w:numId w:val="4"/>
              </w:numPr>
              <w:spacing w:after="0" w:before="0" w:line="288" w:lineRule="auto"/>
              <w:ind w:left="720" w:hanging="360"/>
              <w:rPr/>
            </w:pPr>
            <w:r w:rsidDel="00000000" w:rsidR="00000000" w:rsidRPr="00000000">
              <w:rPr>
                <w:rtl w:val="0"/>
              </w:rPr>
              <w:t xml:space="preserve">Responsible Citizenship in the Community images</w:t>
            </w:r>
          </w:p>
          <w:p w:rsidR="00000000" w:rsidDel="00000000" w:rsidP="00000000" w:rsidRDefault="00000000" w:rsidRPr="00000000" w14:paraId="00000014">
            <w:pPr>
              <w:numPr>
                <w:ilvl w:val="0"/>
                <w:numId w:val="4"/>
              </w:numPr>
              <w:spacing w:line="288" w:lineRule="auto"/>
              <w:ind w:left="720" w:hanging="360"/>
            </w:pPr>
            <w:r w:rsidDel="00000000" w:rsidR="00000000" w:rsidRPr="00000000">
              <w:rPr>
                <w:rtl w:val="0"/>
              </w:rPr>
              <w:t xml:space="preserve">Anchor chart paper</w:t>
            </w:r>
          </w:p>
          <w:p w:rsidR="00000000" w:rsidDel="00000000" w:rsidP="00000000" w:rsidRDefault="00000000" w:rsidRPr="00000000" w14:paraId="00000015">
            <w:pPr>
              <w:numPr>
                <w:ilvl w:val="0"/>
                <w:numId w:val="4"/>
              </w:numPr>
              <w:spacing w:after="0" w:before="0" w:line="288" w:lineRule="auto"/>
              <w:ind w:left="720" w:hanging="360"/>
              <w:rPr/>
            </w:pPr>
            <w:r w:rsidDel="00000000" w:rsidR="00000000" w:rsidRPr="00000000">
              <w:rPr>
                <w:rtl w:val="0"/>
              </w:rPr>
              <w:t xml:space="preserve">School Improvement Plan response sheet</w:t>
            </w:r>
          </w:p>
        </w:tc>
      </w:tr>
    </w:tbl>
    <w:p w:rsidR="00000000" w:rsidDel="00000000" w:rsidP="00000000" w:rsidRDefault="00000000" w:rsidRPr="00000000" w14:paraId="00000016">
      <w:pPr>
        <w:widowControl w:val="0"/>
        <w:spacing w:before="0" w:line="240" w:lineRule="auto"/>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7">
      <w:pPr>
        <w:widowControl w:val="0"/>
        <w:spacing w:before="0"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8">
            <w:pPr>
              <w:widowControl w:val="0"/>
              <w:spacing w:before="0" w:line="240" w:lineRule="auto"/>
              <w:jc w:val="center"/>
              <w:rPr/>
            </w:pPr>
            <w:r w:rsidDel="00000000" w:rsidR="00000000" w:rsidRPr="00000000">
              <w:rPr>
                <w:b w:val="1"/>
                <w:sz w:val="24"/>
                <w:szCs w:val="24"/>
                <w:rtl w:val="0"/>
              </w:rPr>
              <w:t xml:space="preserve">INTRODUCTION/</w:t>
            </w:r>
            <w:r w:rsidDel="00000000" w:rsidR="00000000" w:rsidRPr="00000000">
              <w:rPr>
                <w:b w:val="1"/>
                <w:sz w:val="24"/>
                <w:szCs w:val="24"/>
                <w:rtl w:val="0"/>
              </w:rPr>
              <w:t xml:space="preserve">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numPr>
                <w:ilvl w:val="0"/>
                <w:numId w:val="3"/>
              </w:numPr>
              <w:spacing w:before="0" w:line="288" w:lineRule="auto"/>
              <w:ind w:left="720" w:hanging="360"/>
              <w:rPr/>
            </w:pPr>
            <w:r w:rsidDel="00000000" w:rsidR="00000000" w:rsidRPr="00000000">
              <w:rPr>
                <w:rtl w:val="0"/>
              </w:rPr>
              <w:t xml:space="preserve">Project the “</w:t>
            </w:r>
            <w:r w:rsidDel="00000000" w:rsidR="00000000" w:rsidRPr="00000000">
              <w:rPr>
                <w:rtl w:val="0"/>
              </w:rPr>
              <w:t xml:space="preserve">Responsible Citizenship in the Community” images</w:t>
            </w:r>
            <w:r w:rsidDel="00000000" w:rsidR="00000000" w:rsidRPr="00000000">
              <w:rPr>
                <w:rtl w:val="0"/>
              </w:rPr>
              <w:t xml:space="preserve">.</w:t>
            </w:r>
          </w:p>
          <w:p w:rsidR="00000000" w:rsidDel="00000000" w:rsidP="00000000" w:rsidRDefault="00000000" w:rsidRPr="00000000" w14:paraId="0000001A">
            <w:pPr>
              <w:numPr>
                <w:ilvl w:val="0"/>
                <w:numId w:val="3"/>
              </w:numPr>
              <w:spacing w:before="0" w:line="288" w:lineRule="auto"/>
              <w:ind w:left="720" w:hanging="360"/>
              <w:rPr/>
            </w:pPr>
            <w:r w:rsidDel="00000000" w:rsidR="00000000" w:rsidRPr="00000000">
              <w:rPr>
                <w:rtl w:val="0"/>
              </w:rPr>
              <w:t xml:space="preserve">Pose the following questions for discussion: What are the individuals in these images doing? (cleaning up the beach, helping an animal) Why do you think they are doing these things? (</w:t>
            </w:r>
            <w:r w:rsidDel="00000000" w:rsidR="00000000" w:rsidRPr="00000000">
              <w:rPr>
                <w:rtl w:val="0"/>
              </w:rPr>
              <w:t xml:space="preserve">To keep our beaches clean/safe (caring for the environment, To help the animals that may not have owners or are wild animals (showing kindness to animals)) </w:t>
            </w:r>
            <w:r w:rsidDel="00000000" w:rsidR="00000000" w:rsidRPr="00000000">
              <w:rPr>
                <w:rtl w:val="0"/>
              </w:rPr>
              <w:t xml:space="preserve">Can you think of a time when you helped make something better? (Answers will vary)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before="0"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numPr>
                <w:ilvl w:val="0"/>
                <w:numId w:val="3"/>
              </w:numPr>
              <w:spacing w:after="0" w:before="0" w:line="288" w:lineRule="auto"/>
              <w:ind w:left="720" w:hanging="360"/>
              <w:rPr/>
            </w:pPr>
            <w:r w:rsidDel="00000000" w:rsidR="00000000" w:rsidRPr="00000000">
              <w:rPr>
                <w:rtl w:val="0"/>
              </w:rPr>
              <w:t xml:space="preserve">Remind students that responsible citizens work to make things better within their community. When trying to make things better, responsible citizens think about improvements that would help everyone. </w:t>
            </w:r>
          </w:p>
          <w:p w:rsidR="00000000" w:rsidDel="00000000" w:rsidP="00000000" w:rsidRDefault="00000000" w:rsidRPr="00000000" w14:paraId="0000001D">
            <w:pPr>
              <w:numPr>
                <w:ilvl w:val="0"/>
                <w:numId w:val="3"/>
              </w:numPr>
              <w:spacing w:after="0" w:before="0" w:line="288" w:lineRule="auto"/>
              <w:ind w:left="720" w:hanging="360"/>
              <w:rPr/>
            </w:pPr>
            <w:r w:rsidDel="00000000" w:rsidR="00000000" w:rsidRPr="00000000">
              <w:rPr>
                <w:rtl w:val="0"/>
              </w:rPr>
              <w:t xml:space="preserve">Explain that today, we are going to focus on how we can be responsible citizens and improve something in our school community.</w:t>
            </w:r>
          </w:p>
          <w:p w:rsidR="00000000" w:rsidDel="00000000" w:rsidP="00000000" w:rsidRDefault="00000000" w:rsidRPr="00000000" w14:paraId="0000001E">
            <w:pPr>
              <w:numPr>
                <w:ilvl w:val="0"/>
                <w:numId w:val="3"/>
              </w:numPr>
              <w:spacing w:before="0" w:line="288" w:lineRule="auto"/>
              <w:ind w:left="720" w:hanging="360"/>
              <w:rPr/>
            </w:pPr>
            <w:r w:rsidDel="00000000" w:rsidR="00000000" w:rsidRPr="00000000">
              <w:rPr>
                <w:rtl w:val="0"/>
              </w:rPr>
              <w:t xml:space="preserve">Work as a whole class to brainstorm a</w:t>
            </w:r>
            <w:r w:rsidDel="00000000" w:rsidR="00000000" w:rsidRPr="00000000">
              <w:rPr>
                <w:rtl w:val="0"/>
              </w:rPr>
              <w:t xml:space="preserve"> list of things</w:t>
            </w:r>
            <w:r w:rsidDel="00000000" w:rsidR="00000000" w:rsidRPr="00000000">
              <w:rPr>
                <w:rtl w:val="0"/>
              </w:rPr>
              <w:t xml:space="preserve"> that may improve the school building/environment (i.e. school beautification). Write the ideas on anchor chart paper or the board. (i.e. cleaning up the playground/parking lot, planting new trees/flowers, fresh mulch, fresh paint, sidewalk chalk, more art/posters displayed, umbrellas/playground sun cover)</w:t>
            </w:r>
          </w:p>
          <w:p w:rsidR="00000000" w:rsidDel="00000000" w:rsidP="00000000" w:rsidRDefault="00000000" w:rsidRPr="00000000" w14:paraId="0000001F">
            <w:pPr>
              <w:spacing w:before="0" w:line="288" w:lineRule="auto"/>
              <w:rPr/>
            </w:pPr>
            <w:r w:rsidDel="00000000" w:rsidR="00000000" w:rsidRPr="00000000">
              <w:rPr>
                <w:b w:val="1"/>
                <w:rtl w:val="0"/>
              </w:rPr>
              <w:t xml:space="preserve">Teacher Note: </w:t>
            </w:r>
            <w:r w:rsidDel="00000000" w:rsidR="00000000" w:rsidRPr="00000000">
              <w:rPr>
                <w:i w:val="1"/>
                <w:rtl w:val="0"/>
              </w:rPr>
              <w:t xml:space="preserve">If time allows, you may take students on a brief walk around the school’s campus to identify possible improvements. It will also be important to remind students that some of the improvements may need to be made by adults. Students can work to make these adults aware of the needed improvement through tasks such as letter writing, poster making, or conversations with the correct authority figure.</w:t>
            </w:r>
            <w:r w:rsidDel="00000000" w:rsidR="00000000" w:rsidRPr="00000000">
              <w:rPr>
                <w:rtl w:val="0"/>
              </w:rPr>
            </w:r>
          </w:p>
          <w:p w:rsidR="00000000" w:rsidDel="00000000" w:rsidP="00000000" w:rsidRDefault="00000000" w:rsidRPr="00000000" w14:paraId="00000020">
            <w:pPr>
              <w:numPr>
                <w:ilvl w:val="0"/>
                <w:numId w:val="3"/>
              </w:numPr>
              <w:spacing w:before="0" w:line="288" w:lineRule="auto"/>
              <w:ind w:left="720" w:hanging="360"/>
              <w:rPr/>
            </w:pPr>
            <w:r w:rsidDel="00000000" w:rsidR="00000000" w:rsidRPr="00000000">
              <w:rPr>
                <w:rtl w:val="0"/>
              </w:rPr>
              <w:t xml:space="preserve">Instruct students to select one improvement from the list that they would like to help accomplish. </w:t>
            </w:r>
          </w:p>
          <w:p w:rsidR="00000000" w:rsidDel="00000000" w:rsidP="00000000" w:rsidRDefault="00000000" w:rsidRPr="00000000" w14:paraId="00000021">
            <w:pPr>
              <w:numPr>
                <w:ilvl w:val="0"/>
                <w:numId w:val="3"/>
              </w:numPr>
              <w:spacing w:before="0" w:line="288" w:lineRule="auto"/>
              <w:ind w:left="720" w:hanging="360"/>
              <w:rPr/>
            </w:pPr>
            <w:r w:rsidDel="00000000" w:rsidR="00000000" w:rsidRPr="00000000">
              <w:rPr>
                <w:rtl w:val="0"/>
              </w:rPr>
              <w:t xml:space="preserve">Students will write one sentence on their “</w:t>
            </w:r>
            <w:r w:rsidDel="00000000" w:rsidR="00000000" w:rsidRPr="00000000">
              <w:rPr>
                <w:rtl w:val="0"/>
              </w:rPr>
              <w:t xml:space="preserve">School Improvement Plan” response sheet, </w:t>
            </w:r>
            <w:r w:rsidDel="00000000" w:rsidR="00000000" w:rsidRPr="00000000">
              <w:rPr>
                <w:rtl w:val="0"/>
              </w:rPr>
              <w:t xml:space="preserve">suggesting one way they can be a responsible citizen and help improve their school environment, making it a better place for the whole community. Students should write their name at the beginning of the title “___’s School Improvement Plan,” followed by identifying one way they can help.</w:t>
            </w:r>
          </w:p>
          <w:p w:rsidR="00000000" w:rsidDel="00000000" w:rsidP="00000000" w:rsidRDefault="00000000" w:rsidRPr="00000000" w14:paraId="00000022">
            <w:pPr>
              <w:spacing w:line="288" w:lineRule="auto"/>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Depending on the time of year this lesson is completed, a sentence frame may be placed on the board as a writing aid for this independent task. Display the handout on the board or use sentence strips to provide this aid, along with a model of the completed handout. Students could also draw an answer instead (slide 2).</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before="0"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numPr>
                <w:ilvl w:val="0"/>
                <w:numId w:val="3"/>
              </w:numPr>
              <w:spacing w:after="0" w:before="0" w:line="288" w:lineRule="auto"/>
              <w:ind w:left="720" w:hanging="360"/>
              <w:rPr/>
            </w:pPr>
            <w:r w:rsidDel="00000000" w:rsidR="00000000" w:rsidRPr="00000000">
              <w:rPr>
                <w:rtl w:val="0"/>
              </w:rPr>
              <w:t xml:space="preserve">Have students share some of the ideas they wrote down for how they can help be an engaged and responsible citizen in their school community.</w:t>
            </w:r>
          </w:p>
          <w:p w:rsidR="00000000" w:rsidDel="00000000" w:rsidP="00000000" w:rsidRDefault="00000000" w:rsidRPr="00000000" w14:paraId="00000025">
            <w:pPr>
              <w:spacing w:line="288" w:lineRule="auto"/>
              <w:rPr/>
            </w:pPr>
            <w:r w:rsidDel="00000000" w:rsidR="00000000" w:rsidRPr="00000000">
              <w:rPr>
                <w:b w:val="1"/>
                <w:rtl w:val="0"/>
              </w:rPr>
              <w:t xml:space="preserve">Teacher Note:</w:t>
            </w:r>
            <w:r w:rsidDel="00000000" w:rsidR="00000000" w:rsidRPr="00000000">
              <w:rPr>
                <w:i w:val="1"/>
                <w:rtl w:val="0"/>
              </w:rPr>
              <w:t xml:space="preserve"> If time allows, choose one of the school beautification improvements and have your class engage in the task and complete it.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before="0"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line="288" w:lineRule="auto"/>
              <w:rPr/>
            </w:pPr>
            <w:r w:rsidDel="00000000" w:rsidR="00000000" w:rsidRPr="00000000">
              <w:rPr>
                <w:color w:val="212121"/>
                <w:rtl w:val="0"/>
              </w:rPr>
              <w:t xml:space="preserve">FJCC/LFI Website</w:t>
            </w:r>
            <w:r w:rsidDel="00000000" w:rsidR="00000000" w:rsidRPr="00000000">
              <w:rPr>
                <w:rtl w:val="0"/>
              </w:rPr>
            </w:r>
          </w:p>
          <w:p w:rsidR="00000000" w:rsidDel="00000000" w:rsidP="00000000" w:rsidRDefault="00000000" w:rsidRPr="00000000" w14:paraId="00000028">
            <w:pPr>
              <w:spacing w:before="0" w:line="288" w:lineRule="auto"/>
              <w:ind w:left="0" w:firstLine="0"/>
              <w:rPr/>
            </w:pPr>
            <w:r w:rsidDel="00000000" w:rsidR="00000000" w:rsidRPr="00000000">
              <w:rPr>
                <w:rtl w:val="0"/>
              </w:rPr>
              <w:t xml:space="preserve">Supporting Florida State Statutes:</w:t>
            </w:r>
          </w:p>
          <w:p w:rsidR="00000000" w:rsidDel="00000000" w:rsidP="00000000" w:rsidRDefault="00000000" w:rsidRPr="00000000" w14:paraId="00000029">
            <w:pPr>
              <w:widowControl w:val="0"/>
              <w:numPr>
                <w:ilvl w:val="0"/>
                <w:numId w:val="5"/>
              </w:numPr>
              <w:spacing w:before="0" w:line="240" w:lineRule="auto"/>
              <w:ind w:left="720" w:hanging="360"/>
              <w:rPr/>
            </w:pPr>
            <w:hyperlink r:id="rId7">
              <w:r w:rsidDel="00000000" w:rsidR="00000000" w:rsidRPr="00000000">
                <w:rPr>
                  <w:color w:val="1155cc"/>
                  <w:u w:val="single"/>
                  <w:rtl w:val="0"/>
                </w:rPr>
                <w:t xml:space="preserve">Florida State Statute 1003.42: Required Instruction</w:t>
              </w:r>
            </w:hyperlink>
            <w:r w:rsidDel="00000000" w:rsidR="00000000" w:rsidRPr="00000000">
              <w:rPr>
                <w:rtl w:val="0"/>
              </w:rPr>
              <w:t xml:space="preserve"> (#4 a-e)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before="0"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line="288" w:lineRule="auto"/>
              <w:ind w:left="0" w:firstLine="0"/>
              <w:rPr>
                <w:shd w:fill="ff9900" w:val="clear"/>
              </w:rPr>
            </w:pPr>
            <w:r w:rsidDel="00000000" w:rsidR="00000000" w:rsidRPr="00000000">
              <w:rPr>
                <w:rtl w:val="0"/>
              </w:rPr>
              <w:t xml:space="preserve">“</w:t>
            </w:r>
            <w:r w:rsidDel="00000000" w:rsidR="00000000" w:rsidRPr="00000000">
              <w:rPr>
                <w:rtl w:val="0"/>
              </w:rPr>
              <w:t xml:space="preserve">School Improvement Plan</w:t>
            </w:r>
            <w:r w:rsidDel="00000000" w:rsidR="00000000" w:rsidRPr="00000000">
              <w:rPr>
                <w:rtl w:val="0"/>
              </w:rPr>
              <w:t xml:space="preserve">” sample response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before="0"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before="0" w:line="288" w:lineRule="auto"/>
              <w:ind w:left="0" w:firstLine="0"/>
              <w:rPr/>
            </w:pPr>
            <w:r w:rsidDel="00000000" w:rsidR="00000000" w:rsidRPr="00000000">
              <w:rPr>
                <w:rtl w:val="0"/>
              </w:rPr>
              <w:t xml:space="preserve">n/a</w:t>
            </w:r>
          </w:p>
        </w:tc>
      </w:tr>
    </w:tbl>
    <w:p w:rsidR="00000000" w:rsidDel="00000000" w:rsidP="00000000" w:rsidRDefault="00000000" w:rsidRPr="00000000" w14:paraId="0000002E">
      <w:pPr>
        <w:spacing w:before="0" w:line="240" w:lineRule="auto"/>
        <w:rPr>
          <w:b w:val="1"/>
          <w:color w:val="212121"/>
          <w:sz w:val="24"/>
          <w:szCs w:val="24"/>
        </w:rPr>
      </w:pPr>
      <w:r w:rsidDel="00000000" w:rsidR="00000000" w:rsidRPr="00000000">
        <w:rPr>
          <w:rtl w:val="0"/>
        </w:rPr>
      </w:r>
    </w:p>
    <w:p w:rsidR="00000000" w:rsidDel="00000000" w:rsidP="00000000" w:rsidRDefault="00000000" w:rsidRPr="00000000" w14:paraId="0000002F">
      <w:pPr>
        <w:widowControl w:val="0"/>
        <w:spacing w:before="0" w:line="240" w:lineRule="auto"/>
        <w:ind w:left="0" w:firstLine="0"/>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right"/>
      <w:rPr/>
    </w:pPr>
    <w:r w:rsidDel="00000000" w:rsidR="00000000" w:rsidRPr="00000000">
      <w:rPr>
        <w:sz w:val="20"/>
        <w:szCs w:val="20"/>
        <w:rtl w:val="0"/>
      </w:rPr>
      <w:t xml:space="preserve">SS.1.CG.2.2b-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leg.state.fl.us/Statutes/index.cfm?App_mode=Display_Statute&amp;Search_String=&amp;URL=1000-1099/1003/Sections/1003.42.html"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