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7E3FB" w14:textId="77777777" w:rsidR="00AC32C2" w:rsidRDefault="00000000">
      <w:pPr>
        <w:spacing w:line="240" w:lineRule="auto"/>
        <w:jc w:val="center"/>
        <w:rPr>
          <w:b/>
          <w:color w:val="073763"/>
          <w:sz w:val="28"/>
          <w:szCs w:val="28"/>
        </w:rPr>
      </w:pPr>
      <w:r>
        <w:rPr>
          <w:b/>
          <w:color w:val="073763"/>
          <w:sz w:val="28"/>
          <w:szCs w:val="28"/>
          <w:u w:val="single"/>
        </w:rPr>
        <w:t>UNDERSTANDING LAWS</w:t>
      </w:r>
    </w:p>
    <w:p w14:paraId="0391F0E0" w14:textId="77777777" w:rsidR="00AC32C2" w:rsidRDefault="00000000">
      <w:pPr>
        <w:spacing w:line="240" w:lineRule="auto"/>
        <w:jc w:val="center"/>
        <w:rPr>
          <w:b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114300" distB="114300" distL="114300" distR="114300" wp14:anchorId="7FECF7F4" wp14:editId="40F155E2">
            <wp:extent cx="821987" cy="804863"/>
            <wp:effectExtent l="0" t="0" r="0" b="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1987" cy="8048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0D268F1" w14:textId="77777777" w:rsidR="00AC32C2" w:rsidRDefault="00AC32C2">
      <w:pPr>
        <w:spacing w:line="240" w:lineRule="auto"/>
        <w:jc w:val="center"/>
        <w:rPr>
          <w:b/>
          <w:color w:val="212121"/>
          <w:sz w:val="28"/>
          <w:szCs w:val="28"/>
        </w:rPr>
      </w:pPr>
    </w:p>
    <w:p w14:paraId="7310956D" w14:textId="77777777" w:rsidR="00AC32C2" w:rsidRDefault="00000000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LESSON SUMMARY</w:t>
      </w:r>
    </w:p>
    <w:tbl>
      <w:tblPr>
        <w:tblStyle w:val="a3"/>
        <w:tblW w:w="9375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75"/>
      </w:tblGrid>
      <w:tr w:rsidR="00AC32C2" w14:paraId="10DC039F" w14:textId="77777777">
        <w:tc>
          <w:tcPr>
            <w:tcW w:w="93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1796C" w14:textId="77777777" w:rsidR="00AC32C2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BENCHMARK</w:t>
            </w:r>
          </w:p>
        </w:tc>
      </w:tr>
      <w:tr w:rsidR="00AC32C2" w14:paraId="4CAAACB3" w14:textId="77777777"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3A701" w14:textId="77777777" w:rsidR="00AC32C2" w:rsidRDefault="0000000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</w:rPr>
              <w:t xml:space="preserve">SS.K.CG.1.1 </w:t>
            </w:r>
            <w:r>
              <w:rPr>
                <w:i/>
              </w:rPr>
              <w:t>Identify the purpose of rules and laws in the home and school.</w:t>
            </w:r>
          </w:p>
        </w:tc>
      </w:tr>
      <w:tr w:rsidR="00AC32C2" w14:paraId="6586A283" w14:textId="77777777">
        <w:tc>
          <w:tcPr>
            <w:tcW w:w="93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038FA" w14:textId="77777777" w:rsidR="00AC32C2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BENCHMARK CLARIFICATIONS</w:t>
            </w:r>
          </w:p>
        </w:tc>
      </w:tr>
      <w:tr w:rsidR="00AC32C2" w14:paraId="533DE348" w14:textId="77777777"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577AB" w14:textId="77777777" w:rsidR="00AC32C2" w:rsidRDefault="00000000">
            <w:pPr>
              <w:numPr>
                <w:ilvl w:val="0"/>
                <w:numId w:val="2"/>
              </w:numPr>
              <w:spacing w:line="288" w:lineRule="auto"/>
            </w:pPr>
            <w:r>
              <w:t>Students will define rules as standards of responsible behavior (e.g., rules for home and school).</w:t>
            </w:r>
          </w:p>
          <w:p w14:paraId="479CD388" w14:textId="77777777" w:rsidR="00AC32C2" w:rsidRDefault="00000000">
            <w:pPr>
              <w:numPr>
                <w:ilvl w:val="0"/>
                <w:numId w:val="2"/>
              </w:numPr>
              <w:spacing w:line="288" w:lineRule="auto"/>
              <w:rPr>
                <w:highlight w:val="yellow"/>
              </w:rPr>
            </w:pPr>
            <w:r>
              <w:rPr>
                <w:highlight w:val="yellow"/>
              </w:rPr>
              <w:t>Students will define laws as a system of rules intended to protect people and property that are created and enforced by government (e.g., speed limit).</w:t>
            </w:r>
          </w:p>
          <w:p w14:paraId="666BDE59" w14:textId="77777777" w:rsidR="00AC32C2" w:rsidRDefault="00000000">
            <w:pPr>
              <w:numPr>
                <w:ilvl w:val="0"/>
                <w:numId w:val="2"/>
              </w:numPr>
              <w:spacing w:line="288" w:lineRule="auto"/>
              <w:rPr>
                <w:highlight w:val="yellow"/>
              </w:rPr>
            </w:pPr>
            <w:r>
              <w:rPr>
                <w:highlight w:val="yellow"/>
              </w:rPr>
              <w:t xml:space="preserve">Students will identify what can happen without rules and </w:t>
            </w:r>
            <w:r>
              <w:rPr>
                <w:b/>
                <w:highlight w:val="yellow"/>
              </w:rPr>
              <w:t>laws</w:t>
            </w:r>
            <w:r>
              <w:rPr>
                <w:highlight w:val="yellow"/>
              </w:rPr>
              <w:t>.</w:t>
            </w:r>
          </w:p>
        </w:tc>
      </w:tr>
      <w:tr w:rsidR="00AC32C2" w14:paraId="61769449" w14:textId="77777777">
        <w:tc>
          <w:tcPr>
            <w:tcW w:w="93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53107" w14:textId="77777777" w:rsidR="00AC32C2" w:rsidRDefault="0000000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  <w:szCs w:val="24"/>
              </w:rPr>
              <w:t>CORRELATED FLORIDA STANDARDS</w:t>
            </w:r>
          </w:p>
        </w:tc>
      </w:tr>
      <w:tr w:rsidR="00AC32C2" w14:paraId="02EC0DA7" w14:textId="77777777"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39DF2" w14:textId="77777777" w:rsidR="00AC32C2" w:rsidRDefault="00000000">
            <w:pPr>
              <w:numPr>
                <w:ilvl w:val="0"/>
                <w:numId w:val="3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ELA.K.C.2.1: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Present information orally using complete sentences.</w:t>
            </w:r>
          </w:p>
          <w:p w14:paraId="7A6F1631" w14:textId="77777777" w:rsidR="00AC32C2" w:rsidRDefault="00000000">
            <w:pPr>
              <w:numPr>
                <w:ilvl w:val="0"/>
                <w:numId w:val="3"/>
              </w:numPr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ELA.K.C.4.1:</w:t>
            </w:r>
            <w:r>
              <w:rPr>
                <w:i/>
                <w:sz w:val="20"/>
                <w:szCs w:val="20"/>
              </w:rPr>
              <w:t xml:space="preserve"> Recall information to answer a question about a single topic.</w:t>
            </w:r>
          </w:p>
          <w:p w14:paraId="12B3485F" w14:textId="77777777" w:rsidR="00AC32C2" w:rsidRDefault="00000000">
            <w:pPr>
              <w:numPr>
                <w:ilvl w:val="0"/>
                <w:numId w:val="3"/>
              </w:numPr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ELA.K.V.1.1:</w:t>
            </w:r>
            <w:r>
              <w:rPr>
                <w:i/>
                <w:sz w:val="20"/>
                <w:szCs w:val="20"/>
              </w:rPr>
              <w:t xml:space="preserve"> Use grade-level academic vocabulary appropriately in speaking and writing.</w:t>
            </w:r>
          </w:p>
        </w:tc>
      </w:tr>
      <w:tr w:rsidR="00AC32C2" w14:paraId="53B7169C" w14:textId="77777777">
        <w:tc>
          <w:tcPr>
            <w:tcW w:w="93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4686E" w14:textId="77777777" w:rsidR="00AC32C2" w:rsidRDefault="0000000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  <w:szCs w:val="24"/>
              </w:rPr>
              <w:t>ESSENTIAL QUESTION</w:t>
            </w:r>
          </w:p>
        </w:tc>
      </w:tr>
      <w:tr w:rsidR="00AC32C2" w14:paraId="27990EA0" w14:textId="77777777"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B3690" w14:textId="77777777" w:rsidR="00AC32C2" w:rsidRDefault="00000000">
            <w:pPr>
              <w:spacing w:line="288" w:lineRule="auto"/>
              <w:jc w:val="center"/>
            </w:pPr>
            <w:r>
              <w:t>What are laws?</w:t>
            </w:r>
          </w:p>
        </w:tc>
      </w:tr>
      <w:tr w:rsidR="00AC32C2" w14:paraId="762488E2" w14:textId="77777777">
        <w:tc>
          <w:tcPr>
            <w:tcW w:w="93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2E193" w14:textId="77777777" w:rsidR="00AC32C2" w:rsidRDefault="0000000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  <w:szCs w:val="24"/>
              </w:rPr>
              <w:t>VOCABULARY</w:t>
            </w:r>
          </w:p>
        </w:tc>
      </w:tr>
      <w:tr w:rsidR="00AC32C2" w14:paraId="2346AECB" w14:textId="77777777"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4470D" w14:textId="77777777" w:rsidR="00AC32C2" w:rsidRDefault="00000000">
            <w:pPr>
              <w:spacing w:line="288" w:lineRule="auto"/>
              <w:jc w:val="center"/>
            </w:pPr>
            <w:r>
              <w:t>laws, rule, community</w:t>
            </w:r>
          </w:p>
        </w:tc>
      </w:tr>
      <w:tr w:rsidR="00AC32C2" w14:paraId="13DDF6EA" w14:textId="77777777">
        <w:tc>
          <w:tcPr>
            <w:tcW w:w="93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C58F7" w14:textId="77777777" w:rsidR="00AC32C2" w:rsidRDefault="0000000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  <w:szCs w:val="24"/>
              </w:rPr>
              <w:t>MATERIALS</w:t>
            </w:r>
          </w:p>
        </w:tc>
      </w:tr>
      <w:tr w:rsidR="00AC32C2" w14:paraId="4A33C819" w14:textId="77777777">
        <w:trPr>
          <w:trHeight w:val="865"/>
        </w:trPr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63A29" w14:textId="77777777" w:rsidR="00AC32C2" w:rsidRDefault="00000000">
            <w:pPr>
              <w:numPr>
                <w:ilvl w:val="0"/>
                <w:numId w:val="4"/>
              </w:numPr>
              <w:spacing w:line="288" w:lineRule="auto"/>
            </w:pPr>
            <w:r>
              <w:t xml:space="preserve">Stop Sign </w:t>
            </w:r>
            <w:proofErr w:type="gramStart"/>
            <w:r>
              <w:t>image</w:t>
            </w:r>
            <w:proofErr w:type="gramEnd"/>
          </w:p>
          <w:p w14:paraId="180217DB" w14:textId="77777777" w:rsidR="00AC32C2" w:rsidRDefault="00000000">
            <w:pPr>
              <w:numPr>
                <w:ilvl w:val="0"/>
                <w:numId w:val="4"/>
              </w:numPr>
              <w:spacing w:line="288" w:lineRule="auto"/>
            </w:pPr>
            <w:r>
              <w:t>Definition- Laws slide</w:t>
            </w:r>
          </w:p>
          <w:p w14:paraId="2359E1AF" w14:textId="77777777" w:rsidR="00AC32C2" w:rsidRDefault="00000000">
            <w:pPr>
              <w:numPr>
                <w:ilvl w:val="0"/>
                <w:numId w:val="4"/>
              </w:numPr>
              <w:spacing w:line="288" w:lineRule="auto"/>
            </w:pPr>
            <w:r>
              <w:t>Understanding Laws slides</w:t>
            </w:r>
          </w:p>
        </w:tc>
      </w:tr>
    </w:tbl>
    <w:p w14:paraId="3F903289" w14:textId="77777777" w:rsidR="00AC32C2" w:rsidRDefault="00AC32C2">
      <w:pPr>
        <w:widowControl w:val="0"/>
        <w:spacing w:line="240" w:lineRule="auto"/>
        <w:jc w:val="center"/>
        <w:rPr>
          <w:b/>
          <w:color w:val="212121"/>
          <w:sz w:val="24"/>
          <w:szCs w:val="24"/>
        </w:rPr>
        <w:sectPr w:rsidR="00AC32C2">
          <w:headerReference w:type="default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pgNumType w:start="1"/>
          <w:cols w:space="720"/>
          <w:titlePg/>
        </w:sectPr>
      </w:pPr>
    </w:p>
    <w:p w14:paraId="19EF883D" w14:textId="77777777" w:rsidR="00AC32C2" w:rsidRDefault="00000000">
      <w:pPr>
        <w:widowControl w:val="0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ACTIVITY SEQUENCE</w:t>
      </w:r>
    </w:p>
    <w:tbl>
      <w:tblPr>
        <w:tblStyle w:val="a4"/>
        <w:tblW w:w="9375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75"/>
      </w:tblGrid>
      <w:tr w:rsidR="00AC32C2" w14:paraId="5FFEB947" w14:textId="77777777">
        <w:tc>
          <w:tcPr>
            <w:tcW w:w="93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A572B" w14:textId="77777777" w:rsidR="00AC32C2" w:rsidRDefault="0000000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  <w:szCs w:val="24"/>
              </w:rPr>
              <w:t>INTRODUCTION/HOOK</w:t>
            </w:r>
          </w:p>
        </w:tc>
      </w:tr>
      <w:tr w:rsidR="00AC32C2" w14:paraId="0B0CA388" w14:textId="77777777"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6BC86" w14:textId="77777777" w:rsidR="00AC32C2" w:rsidRDefault="00000000">
            <w:pPr>
              <w:numPr>
                <w:ilvl w:val="0"/>
                <w:numId w:val="1"/>
              </w:numPr>
              <w:spacing w:line="288" w:lineRule="auto"/>
              <w:rPr>
                <w:color w:val="212121"/>
              </w:rPr>
            </w:pPr>
            <w:r>
              <w:t>Display the</w:t>
            </w:r>
            <w:r>
              <w:rPr>
                <w:color w:val="212121"/>
              </w:rPr>
              <w:t xml:space="preserve"> “Stop Sign” image.</w:t>
            </w:r>
          </w:p>
          <w:p w14:paraId="654B3173" w14:textId="77777777" w:rsidR="00AC32C2" w:rsidRDefault="00000000">
            <w:pPr>
              <w:numPr>
                <w:ilvl w:val="0"/>
                <w:numId w:val="1"/>
              </w:numPr>
              <w:spacing w:line="288" w:lineRule="auto"/>
            </w:pPr>
            <w:r>
              <w:t>Pose the following questions for discussion: What do we have to do when we see this sign? (</w:t>
            </w:r>
            <w:proofErr w:type="gramStart"/>
            <w:r>
              <w:t>stop</w:t>
            </w:r>
            <w:proofErr w:type="gramEnd"/>
            <w:r>
              <w:t xml:space="preserve"> the car, look both ways, check for people crossing the street) Where do we see this sign? (</w:t>
            </w:r>
            <w:proofErr w:type="gramStart"/>
            <w:r>
              <w:t>on</w:t>
            </w:r>
            <w:proofErr w:type="gramEnd"/>
            <w:r>
              <w:t xml:space="preserve"> the road, around town, in a community)</w:t>
            </w:r>
          </w:p>
          <w:p w14:paraId="10B501A4" w14:textId="77777777" w:rsidR="00AC32C2" w:rsidRDefault="00000000">
            <w:pPr>
              <w:spacing w:line="288" w:lineRule="auto"/>
            </w:pPr>
            <w:r>
              <w:rPr>
                <w:b/>
              </w:rPr>
              <w:t>Teacher Note:</w:t>
            </w:r>
            <w:r>
              <w:rPr>
                <w:b/>
                <w:i/>
              </w:rPr>
              <w:t xml:space="preserve"> </w:t>
            </w:r>
            <w:r>
              <w:rPr>
                <w:i/>
              </w:rPr>
              <w:t xml:space="preserve">Depending on the time of year this lesson is </w:t>
            </w:r>
            <w:proofErr w:type="gramStart"/>
            <w:r>
              <w:rPr>
                <w:i/>
              </w:rPr>
              <w:t>completed,</w:t>
            </w:r>
            <w:proofErr w:type="gramEnd"/>
            <w:r>
              <w:rPr>
                <w:i/>
              </w:rPr>
              <w:t xml:space="preserve"> the term community may be unfamiliar to students. You may need to take a minute to explain the concept of a local community to students to expand their knowledge beyond the walls of home or school.</w:t>
            </w:r>
          </w:p>
        </w:tc>
      </w:tr>
      <w:tr w:rsidR="00AC32C2" w14:paraId="0064CCA3" w14:textId="77777777">
        <w:tc>
          <w:tcPr>
            <w:tcW w:w="93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A5FA9" w14:textId="77777777" w:rsidR="00AC32C2" w:rsidRDefault="0000000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  <w:szCs w:val="24"/>
              </w:rPr>
              <w:t>ACTIVITY</w:t>
            </w:r>
          </w:p>
        </w:tc>
      </w:tr>
      <w:tr w:rsidR="00AC32C2" w14:paraId="14F99F94" w14:textId="77777777"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B2E75" w14:textId="77777777" w:rsidR="00AC32C2" w:rsidRDefault="00000000">
            <w:pPr>
              <w:widowControl w:val="0"/>
              <w:numPr>
                <w:ilvl w:val="0"/>
                <w:numId w:val="1"/>
              </w:numPr>
              <w:spacing w:line="288" w:lineRule="auto"/>
            </w:pPr>
            <w:r>
              <w:t xml:space="preserve">Review the definition of a rule with students (a </w:t>
            </w:r>
            <w:proofErr w:type="spellStart"/>
            <w:r>
              <w:t>do</w:t>
            </w:r>
            <w:proofErr w:type="spellEnd"/>
            <w:r>
              <w:t>/don’t for our behavior), emphasizing that rules can also be in places outside of the school or home.</w:t>
            </w:r>
          </w:p>
          <w:p w14:paraId="6601FC8B" w14:textId="77777777" w:rsidR="00AC32C2" w:rsidRDefault="00000000">
            <w:pPr>
              <w:widowControl w:val="0"/>
              <w:numPr>
                <w:ilvl w:val="0"/>
                <w:numId w:val="1"/>
              </w:numPr>
              <w:spacing w:line="288" w:lineRule="auto"/>
            </w:pPr>
            <w:r>
              <w:t xml:space="preserve">Share the “Definition- Laws” slide to introduce students to the new vocabulary term and help students understand that the rules outside of school or home are called laws.  </w:t>
            </w:r>
          </w:p>
          <w:p w14:paraId="75425801" w14:textId="77777777" w:rsidR="00AC32C2" w:rsidRDefault="00000000">
            <w:pPr>
              <w:numPr>
                <w:ilvl w:val="0"/>
                <w:numId w:val="1"/>
              </w:numPr>
              <w:spacing w:line="288" w:lineRule="auto"/>
            </w:pPr>
            <w:r>
              <w:t>Display the</w:t>
            </w:r>
            <w:r>
              <w:rPr>
                <w:color w:val="212121"/>
              </w:rPr>
              <w:t xml:space="preserve"> “Understanding Laws” slides.</w:t>
            </w:r>
          </w:p>
          <w:p w14:paraId="0D3713B4" w14:textId="77777777" w:rsidR="00AC32C2" w:rsidRDefault="00000000">
            <w:pPr>
              <w:numPr>
                <w:ilvl w:val="0"/>
                <w:numId w:val="1"/>
              </w:numPr>
              <w:spacing w:line="288" w:lineRule="auto"/>
            </w:pPr>
            <w:r>
              <w:t>Discuss as a whole group what law each image represents (follow the speed limit, obey traffic lights, no stealing, walk on the crosswalk).</w:t>
            </w:r>
          </w:p>
          <w:p w14:paraId="14FBA51A" w14:textId="77777777" w:rsidR="00AC32C2" w:rsidRDefault="00000000">
            <w:pPr>
              <w:numPr>
                <w:ilvl w:val="0"/>
                <w:numId w:val="1"/>
              </w:numPr>
              <w:spacing w:line="288" w:lineRule="auto"/>
            </w:pPr>
            <w:r>
              <w:t>After reviewing the images, pose the following questions for discussion: Who makes laws? (government) What would happen if someone doesn’t follow these laws? (</w:t>
            </w:r>
            <w:proofErr w:type="gramStart"/>
            <w:r>
              <w:t>someone</w:t>
            </w:r>
            <w:proofErr w:type="gramEnd"/>
            <w:r>
              <w:t xml:space="preserve"> could get hurt, you may go to jail, you may get in trouble with the police). </w:t>
            </w:r>
          </w:p>
        </w:tc>
      </w:tr>
      <w:tr w:rsidR="00AC32C2" w14:paraId="09269D93" w14:textId="77777777">
        <w:tc>
          <w:tcPr>
            <w:tcW w:w="93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BAF08" w14:textId="77777777" w:rsidR="00AC32C2" w:rsidRDefault="00000000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CLOSURE/FORMATIVE ASSESSMENT</w:t>
            </w:r>
          </w:p>
        </w:tc>
      </w:tr>
      <w:tr w:rsidR="00AC32C2" w14:paraId="759EFE02" w14:textId="77777777">
        <w:trPr>
          <w:trHeight w:val="118"/>
        </w:trPr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7D7D0" w14:textId="77777777" w:rsidR="00AC32C2" w:rsidRDefault="00000000">
            <w:pPr>
              <w:numPr>
                <w:ilvl w:val="0"/>
                <w:numId w:val="1"/>
              </w:numPr>
              <w:spacing w:line="288" w:lineRule="auto"/>
            </w:pPr>
            <w:r>
              <w:t xml:space="preserve">Encourage the students to be on the lookout for laws on their way home/to school the next day. If able, have students share some of their examples the next day (traffic signs, crosswalks, seatbelts, car seats, paid for something instead of stealing). </w:t>
            </w:r>
          </w:p>
        </w:tc>
      </w:tr>
      <w:tr w:rsidR="00AC32C2" w14:paraId="224A2D02" w14:textId="77777777">
        <w:tc>
          <w:tcPr>
            <w:tcW w:w="93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37C73" w14:textId="77777777" w:rsidR="00AC32C2" w:rsidRDefault="0000000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  <w:szCs w:val="24"/>
              </w:rPr>
              <w:t>ADDITIONAL RESOURCES</w:t>
            </w:r>
          </w:p>
        </w:tc>
      </w:tr>
      <w:tr w:rsidR="00AC32C2" w14:paraId="218E572F" w14:textId="77777777"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D687E" w14:textId="77777777" w:rsidR="00AC32C2" w:rsidRDefault="00000000">
            <w:pPr>
              <w:spacing w:line="288" w:lineRule="auto"/>
            </w:pPr>
            <w:r>
              <w:t>FJCC/LFI Website</w:t>
            </w:r>
          </w:p>
        </w:tc>
      </w:tr>
      <w:tr w:rsidR="00AC32C2" w14:paraId="37EC82FB" w14:textId="77777777">
        <w:tc>
          <w:tcPr>
            <w:tcW w:w="93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35C65" w14:textId="77777777" w:rsidR="00AC32C2" w:rsidRDefault="0000000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  <w:szCs w:val="24"/>
              </w:rPr>
              <w:t>ANSWER KEYS</w:t>
            </w:r>
          </w:p>
        </w:tc>
      </w:tr>
      <w:tr w:rsidR="00AC32C2" w14:paraId="7C2F0B0E" w14:textId="77777777"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9AD6E" w14:textId="77777777" w:rsidR="00AC32C2" w:rsidRDefault="00000000">
            <w:pPr>
              <w:spacing w:line="288" w:lineRule="auto"/>
            </w:pPr>
            <w:r>
              <w:t>n/a</w:t>
            </w:r>
          </w:p>
        </w:tc>
      </w:tr>
      <w:tr w:rsidR="00AC32C2" w14:paraId="1F2D5710" w14:textId="77777777" w:rsidTr="0026646A">
        <w:trPr>
          <w:trHeight w:val="285"/>
        </w:trPr>
        <w:tc>
          <w:tcPr>
            <w:tcW w:w="93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81DD6" w14:textId="094E0795" w:rsidR="0026646A" w:rsidRPr="0026646A" w:rsidRDefault="00000000" w:rsidP="0026646A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SOURCES</w:t>
            </w:r>
          </w:p>
        </w:tc>
      </w:tr>
      <w:tr w:rsidR="00AC32C2" w14:paraId="0B631DF2" w14:textId="77777777" w:rsidTr="0026646A">
        <w:trPr>
          <w:trHeight w:val="276"/>
        </w:trPr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1BCC2" w14:textId="77777777" w:rsidR="00AC32C2" w:rsidRDefault="00000000" w:rsidP="0026646A">
            <w:pPr>
              <w:spacing w:line="288" w:lineRule="auto"/>
            </w:pPr>
            <w:r>
              <w:t>n/a</w:t>
            </w:r>
          </w:p>
        </w:tc>
      </w:tr>
    </w:tbl>
    <w:p w14:paraId="74807A9E" w14:textId="77777777" w:rsidR="00AC32C2" w:rsidRDefault="0000000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05789DE4" wp14:editId="7F4DDEAF">
            <wp:simplePos x="0" y="0"/>
            <wp:positionH relativeFrom="page">
              <wp:posOffset>548640</wp:posOffset>
            </wp:positionH>
            <wp:positionV relativeFrom="page">
              <wp:posOffset>9144000</wp:posOffset>
            </wp:positionV>
            <wp:extent cx="1139190" cy="438150"/>
            <wp:effectExtent l="0" t="0" r="0" b="0"/>
            <wp:wrapNone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3919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AC32C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F05BE" w14:textId="77777777" w:rsidR="0078158A" w:rsidRDefault="0078158A">
      <w:pPr>
        <w:spacing w:line="240" w:lineRule="auto"/>
      </w:pPr>
      <w:r>
        <w:separator/>
      </w:r>
    </w:p>
  </w:endnote>
  <w:endnote w:type="continuationSeparator" w:id="0">
    <w:p w14:paraId="0410BB8A" w14:textId="77777777" w:rsidR="0078158A" w:rsidRDefault="007815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CFD80" w14:textId="77777777" w:rsidR="00AC32C2" w:rsidRDefault="00AC32C2">
    <w:pPr>
      <w:jc w:val="right"/>
      <w:rPr>
        <w:sz w:val="20"/>
        <w:szCs w:val="20"/>
      </w:rPr>
    </w:pPr>
  </w:p>
  <w:p w14:paraId="2C4603A0" w14:textId="66DD7E7E" w:rsidR="00AC32C2" w:rsidRDefault="00000000">
    <w:pPr>
      <w:jc w:val="right"/>
      <w:rPr>
        <w:sz w:val="20"/>
        <w:szCs w:val="20"/>
      </w:rPr>
    </w:pPr>
    <w:r>
      <w:rPr>
        <w:sz w:val="20"/>
        <w:szCs w:val="20"/>
      </w:rPr>
      <w:t xml:space="preserve">SS.K.CG.1.1b- </w:t>
    </w:r>
    <w:r>
      <w:rPr>
        <w:i/>
        <w:sz w:val="20"/>
        <w:szCs w:val="20"/>
      </w:rPr>
      <w:t xml:space="preserve">Updated 08/2023 |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26646A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  <w:p w14:paraId="1505C8CD" w14:textId="77777777" w:rsidR="00AC32C2" w:rsidRDefault="00000000">
    <w:pPr>
      <w:rPr>
        <w:sz w:val="20"/>
        <w:szCs w:val="20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E316" w14:textId="77777777" w:rsidR="00AC32C2" w:rsidRDefault="00000000">
    <w:pPr>
      <w:jc w:val="right"/>
      <w:rPr>
        <w:sz w:val="20"/>
        <w:szCs w:val="20"/>
      </w:rPr>
    </w:pPr>
    <w:r>
      <w:rPr>
        <w:sz w:val="20"/>
        <w:szCs w:val="20"/>
      </w:rPr>
      <w:t xml:space="preserve">SS.K.CG.1.1b- </w:t>
    </w:r>
    <w:r>
      <w:rPr>
        <w:i/>
        <w:sz w:val="20"/>
        <w:szCs w:val="20"/>
      </w:rPr>
      <w:t xml:space="preserve">Updated 08/2023 |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26646A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AFA3C" w14:textId="77777777" w:rsidR="0078158A" w:rsidRDefault="0078158A">
      <w:pPr>
        <w:spacing w:line="240" w:lineRule="auto"/>
      </w:pPr>
      <w:r>
        <w:separator/>
      </w:r>
    </w:p>
  </w:footnote>
  <w:footnote w:type="continuationSeparator" w:id="0">
    <w:p w14:paraId="491F0B76" w14:textId="77777777" w:rsidR="0078158A" w:rsidRDefault="007815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A36E9" w14:textId="77777777" w:rsidR="00AC32C2" w:rsidRDefault="00AC32C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EC5AA" w14:textId="77777777" w:rsidR="00AC32C2" w:rsidRDefault="00AC32C2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spacing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A2F96"/>
    <w:multiLevelType w:val="multilevel"/>
    <w:tmpl w:val="8B244E54"/>
    <w:lvl w:ilvl="0">
      <w:start w:val="1"/>
      <w:numFmt w:val="bullet"/>
      <w:lvlText w:val="■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B9E2AB7"/>
    <w:multiLevelType w:val="multilevel"/>
    <w:tmpl w:val="E63ADF46"/>
    <w:lvl w:ilvl="0">
      <w:start w:val="1"/>
      <w:numFmt w:val="bullet"/>
      <w:lvlText w:val="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8F572A1"/>
    <w:multiLevelType w:val="multilevel"/>
    <w:tmpl w:val="9CC490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667310D0"/>
    <w:multiLevelType w:val="multilevel"/>
    <w:tmpl w:val="6276B548"/>
    <w:lvl w:ilvl="0">
      <w:start w:val="1"/>
      <w:numFmt w:val="bullet"/>
      <w:lvlText w:val="■"/>
      <w:lvlJc w:val="left"/>
      <w:pPr>
        <w:ind w:left="720" w:hanging="360"/>
      </w:pPr>
      <w:rPr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242593934">
    <w:abstractNumId w:val="2"/>
  </w:num>
  <w:num w:numId="2" w16cid:durableId="594635617">
    <w:abstractNumId w:val="0"/>
  </w:num>
  <w:num w:numId="3" w16cid:durableId="820392288">
    <w:abstractNumId w:val="3"/>
  </w:num>
  <w:num w:numId="4" w16cid:durableId="812135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2C2"/>
    <w:rsid w:val="0026646A"/>
    <w:rsid w:val="0078158A"/>
    <w:rsid w:val="00AC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699DF4"/>
  <w15:docId w15:val="{29CABD9B-130C-0046-A7D7-E4893B52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g9KMKU39Zz4t25cpW2c9wrfO8w==">CgMxLjA4AHIhMWY3d0x2aXdMUnd0cTZDX0sydEVHdWhjT2FJa3lwMlhx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Alison Cavicchi</cp:lastModifiedBy>
  <cp:revision>2</cp:revision>
  <dcterms:created xsi:type="dcterms:W3CDTF">2023-08-02T12:43:00Z</dcterms:created>
  <dcterms:modified xsi:type="dcterms:W3CDTF">2023-08-02T12:43:00Z</dcterms:modified>
</cp:coreProperties>
</file>