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3F" w:rsidRDefault="00D1613F" w:rsidP="00D1613F">
      <w:pPr>
        <w:spacing w:after="0" w:line="240" w:lineRule="auto"/>
        <w:contextualSpacing/>
        <w:rPr>
          <w:rFonts w:ascii="Times New Roman" w:hAnsi="Times New Roman" w:cs="Times New Roman"/>
          <w:sz w:val="24"/>
          <w:szCs w:val="24"/>
        </w:rPr>
      </w:pPr>
    </w:p>
    <w:tbl>
      <w:tblPr>
        <w:tblStyle w:val="TableGrid32"/>
        <w:tblW w:w="0" w:type="auto"/>
        <w:tblLook w:val="04A0" w:firstRow="1" w:lastRow="0" w:firstColumn="1" w:lastColumn="0" w:noHBand="0" w:noVBand="1"/>
      </w:tblPr>
      <w:tblGrid>
        <w:gridCol w:w="2358"/>
        <w:gridCol w:w="7218"/>
      </w:tblGrid>
      <w:tr w:rsidR="00501A74" w:rsidRPr="00B52949" w:rsidTr="00F41AF7">
        <w:tc>
          <w:tcPr>
            <w:tcW w:w="2358" w:type="dxa"/>
            <w:tcBorders>
              <w:top w:val="single" w:sz="4" w:space="0" w:color="auto"/>
              <w:left w:val="single" w:sz="4" w:space="0" w:color="auto"/>
              <w:bottom w:val="single" w:sz="4" w:space="0" w:color="auto"/>
              <w:right w:val="single" w:sz="4" w:space="0" w:color="auto"/>
            </w:tcBorders>
          </w:tcPr>
          <w:p w:rsidR="00501A74" w:rsidRPr="00B52949" w:rsidRDefault="00501A74" w:rsidP="00F41AF7">
            <w:pPr>
              <w:contextualSpacing/>
              <w:rPr>
                <w:rFonts w:ascii="Times New Roman" w:hAnsi="Times New Roman"/>
                <w:sz w:val="24"/>
                <w:szCs w:val="24"/>
              </w:rPr>
            </w:pPr>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rsidR="00501A74" w:rsidRPr="00B52949" w:rsidRDefault="00501A74" w:rsidP="00F41AF7">
            <w:pPr>
              <w:contextualSpacing/>
              <w:rPr>
                <w:rFonts w:ascii="Times New Roman" w:hAnsi="Times New Roman"/>
                <w:sz w:val="24"/>
                <w:szCs w:val="24"/>
              </w:rPr>
            </w:pPr>
            <w:r>
              <w:rPr>
                <w:rFonts w:ascii="Times New Roman" w:hAnsi="Times New Roman"/>
                <w:sz w:val="24"/>
                <w:szCs w:val="24"/>
              </w:rPr>
              <w:t>G.C.3.7.L1</w:t>
            </w:r>
          </w:p>
        </w:tc>
      </w:tr>
      <w:tr w:rsidR="00D1613F" w:rsidRPr="00B52949" w:rsidTr="00F41AF7">
        <w:tc>
          <w:tcPr>
            <w:tcW w:w="2358" w:type="dxa"/>
            <w:tcBorders>
              <w:top w:val="single" w:sz="4" w:space="0" w:color="auto"/>
              <w:left w:val="single" w:sz="4" w:space="0" w:color="auto"/>
              <w:bottom w:val="single" w:sz="4" w:space="0" w:color="auto"/>
              <w:right w:val="single" w:sz="4" w:space="0" w:color="auto"/>
            </w:tcBorders>
            <w:hideMark/>
          </w:tcPr>
          <w:p w:rsidR="00D1613F" w:rsidRPr="00B52949" w:rsidRDefault="00D1613F" w:rsidP="00F41AF7">
            <w:pPr>
              <w:contextualSpacing/>
              <w:rPr>
                <w:rFonts w:ascii="Times New Roman" w:hAnsi="Times New Roman"/>
                <w:sz w:val="24"/>
                <w:szCs w:val="24"/>
              </w:rPr>
            </w:pPr>
            <w:r w:rsidRPr="00B52949">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D1613F" w:rsidRPr="00B52949" w:rsidRDefault="00D1613F" w:rsidP="00F41AF7">
            <w:pPr>
              <w:contextualSpacing/>
              <w:rPr>
                <w:rFonts w:ascii="Times New Roman" w:hAnsi="Times New Roman"/>
                <w:sz w:val="24"/>
                <w:szCs w:val="24"/>
              </w:rPr>
            </w:pPr>
            <w:r w:rsidRPr="00B52949">
              <w:rPr>
                <w:rFonts w:ascii="Times New Roman" w:hAnsi="Times New Roman"/>
                <w:sz w:val="24"/>
                <w:szCs w:val="24"/>
              </w:rPr>
              <w:t>SS.7.C.3.7</w:t>
            </w:r>
          </w:p>
        </w:tc>
      </w:tr>
      <w:tr w:rsidR="00D1613F" w:rsidRPr="00B52949" w:rsidTr="00F41AF7">
        <w:tc>
          <w:tcPr>
            <w:tcW w:w="2358" w:type="dxa"/>
            <w:tcBorders>
              <w:top w:val="single" w:sz="4" w:space="0" w:color="auto"/>
              <w:left w:val="single" w:sz="4" w:space="0" w:color="auto"/>
              <w:bottom w:val="single" w:sz="4" w:space="0" w:color="auto"/>
              <w:right w:val="single" w:sz="4" w:space="0" w:color="auto"/>
            </w:tcBorders>
            <w:hideMark/>
          </w:tcPr>
          <w:p w:rsidR="00D1613F" w:rsidRPr="00B52949" w:rsidRDefault="00D1613F" w:rsidP="00F41AF7">
            <w:pPr>
              <w:contextualSpacing/>
              <w:rPr>
                <w:rFonts w:ascii="Times New Roman" w:hAnsi="Times New Roman"/>
                <w:sz w:val="24"/>
                <w:szCs w:val="24"/>
              </w:rPr>
            </w:pPr>
            <w:r w:rsidRPr="00B52949">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D1613F" w:rsidRPr="00B52949" w:rsidRDefault="00D1613F" w:rsidP="00F41AF7">
            <w:pPr>
              <w:contextualSpacing/>
              <w:rPr>
                <w:rFonts w:ascii="Times New Roman" w:hAnsi="Times New Roman"/>
                <w:sz w:val="24"/>
                <w:szCs w:val="24"/>
              </w:rPr>
            </w:pPr>
            <w:r w:rsidRPr="00B52949">
              <w:rPr>
                <w:rFonts w:ascii="Times New Roman" w:hAnsi="Times New Roman"/>
                <w:sz w:val="24"/>
                <w:szCs w:val="24"/>
              </w:rPr>
              <w:t>L</w:t>
            </w:r>
            <w:r w:rsidR="00FD1184">
              <w:rPr>
                <w:rFonts w:ascii="Times New Roman" w:hAnsi="Times New Roman"/>
                <w:sz w:val="24"/>
                <w:szCs w:val="24"/>
              </w:rPr>
              <w:t>ow</w:t>
            </w:r>
          </w:p>
        </w:tc>
      </w:tr>
      <w:tr w:rsidR="00D1613F" w:rsidRPr="00B52949" w:rsidTr="00F41AF7">
        <w:tc>
          <w:tcPr>
            <w:tcW w:w="2358" w:type="dxa"/>
            <w:tcBorders>
              <w:top w:val="single" w:sz="4" w:space="0" w:color="auto"/>
              <w:left w:val="single" w:sz="4" w:space="0" w:color="auto"/>
              <w:bottom w:val="single" w:sz="4" w:space="0" w:color="auto"/>
              <w:right w:val="single" w:sz="4" w:space="0" w:color="auto"/>
            </w:tcBorders>
            <w:hideMark/>
          </w:tcPr>
          <w:p w:rsidR="00D1613F" w:rsidRPr="00B52949" w:rsidRDefault="00D1613F" w:rsidP="00F41AF7">
            <w:pPr>
              <w:contextualSpacing/>
              <w:rPr>
                <w:rFonts w:ascii="Times New Roman" w:hAnsi="Times New Roman"/>
                <w:sz w:val="24"/>
                <w:szCs w:val="24"/>
              </w:rPr>
            </w:pPr>
            <w:r w:rsidRPr="00B52949">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rsidR="00D1613F" w:rsidRPr="00B52949" w:rsidRDefault="00D1613F" w:rsidP="00F41AF7">
            <w:pPr>
              <w:contextualSpacing/>
              <w:rPr>
                <w:rFonts w:ascii="Times New Roman" w:hAnsi="Times New Roman"/>
                <w:sz w:val="24"/>
                <w:szCs w:val="24"/>
              </w:rPr>
            </w:pPr>
            <w:r w:rsidRPr="00B52949">
              <w:rPr>
                <w:rFonts w:ascii="Times New Roman" w:hAnsi="Times New Roman"/>
                <w:sz w:val="24"/>
                <w:szCs w:val="24"/>
              </w:rPr>
              <w:t xml:space="preserve">How did the passage of the Voting Rights of 1965 impact political participation?  </w:t>
            </w:r>
          </w:p>
        </w:tc>
      </w:tr>
      <w:tr w:rsidR="00FD1184" w:rsidRPr="00B52949" w:rsidTr="009107CD">
        <w:tc>
          <w:tcPr>
            <w:tcW w:w="2358" w:type="dxa"/>
            <w:tcBorders>
              <w:top w:val="single" w:sz="4" w:space="0" w:color="auto"/>
              <w:left w:val="single" w:sz="4" w:space="0" w:color="auto"/>
              <w:bottom w:val="single" w:sz="4" w:space="0" w:color="auto"/>
              <w:right w:val="single" w:sz="4" w:space="0" w:color="auto"/>
            </w:tcBorders>
            <w:hideMark/>
          </w:tcPr>
          <w:p w:rsidR="00FD1184" w:rsidRPr="00B52949" w:rsidRDefault="00FD1184" w:rsidP="00F41AF7">
            <w:pPr>
              <w:contextualSpacing/>
              <w:rPr>
                <w:rFonts w:ascii="Times New Roman" w:hAnsi="Times New Roman"/>
                <w:sz w:val="24"/>
                <w:szCs w:val="24"/>
              </w:rPr>
            </w:pPr>
            <w:r w:rsidRPr="00B52949">
              <w:rPr>
                <w:rFonts w:ascii="Times New Roman" w:hAnsi="Times New Roman"/>
                <w:sz w:val="24"/>
                <w:szCs w:val="24"/>
              </w:rPr>
              <w:t>A</w:t>
            </w:r>
          </w:p>
        </w:tc>
        <w:tc>
          <w:tcPr>
            <w:tcW w:w="7218" w:type="dxa"/>
            <w:tcBorders>
              <w:top w:val="single" w:sz="4" w:space="0" w:color="auto"/>
              <w:left w:val="single" w:sz="4" w:space="0" w:color="auto"/>
              <w:bottom w:val="single" w:sz="4" w:space="0" w:color="auto"/>
              <w:right w:val="single" w:sz="4" w:space="0" w:color="auto"/>
            </w:tcBorders>
            <w:hideMark/>
          </w:tcPr>
          <w:p w:rsidR="00FD1184" w:rsidRPr="00B52949" w:rsidRDefault="00FD1184" w:rsidP="00F41AF7">
            <w:pPr>
              <w:contextualSpacing/>
              <w:rPr>
                <w:rFonts w:ascii="Times New Roman" w:hAnsi="Times New Roman"/>
                <w:sz w:val="24"/>
                <w:szCs w:val="24"/>
              </w:rPr>
            </w:pPr>
            <w:r w:rsidRPr="00B52949">
              <w:rPr>
                <w:rFonts w:ascii="Times New Roman" w:hAnsi="Times New Roman"/>
                <w:sz w:val="24"/>
                <w:szCs w:val="24"/>
              </w:rPr>
              <w:t>All persons who passed a literacy test could now vote.</w:t>
            </w:r>
          </w:p>
        </w:tc>
      </w:tr>
      <w:tr w:rsidR="00FD1184" w:rsidRPr="00B52949" w:rsidTr="00960B00">
        <w:tc>
          <w:tcPr>
            <w:tcW w:w="2358" w:type="dxa"/>
            <w:tcBorders>
              <w:top w:val="single" w:sz="4" w:space="0" w:color="auto"/>
              <w:left w:val="single" w:sz="4" w:space="0" w:color="auto"/>
              <w:bottom w:val="single" w:sz="4" w:space="0" w:color="auto"/>
              <w:right w:val="single" w:sz="4" w:space="0" w:color="auto"/>
            </w:tcBorders>
            <w:hideMark/>
          </w:tcPr>
          <w:p w:rsidR="00FD1184" w:rsidRPr="00B52949" w:rsidRDefault="00FD1184" w:rsidP="00F41AF7">
            <w:pPr>
              <w:contextualSpacing/>
              <w:rPr>
                <w:rFonts w:ascii="Times New Roman" w:hAnsi="Times New Roman"/>
                <w:sz w:val="24"/>
                <w:szCs w:val="24"/>
              </w:rPr>
            </w:pPr>
            <w:r w:rsidRPr="00B52949">
              <w:rPr>
                <w:rFonts w:ascii="Times New Roman" w:hAnsi="Times New Roman"/>
                <w:sz w:val="24"/>
                <w:szCs w:val="24"/>
              </w:rPr>
              <w:t>B</w:t>
            </w:r>
          </w:p>
        </w:tc>
        <w:tc>
          <w:tcPr>
            <w:tcW w:w="7218" w:type="dxa"/>
            <w:tcBorders>
              <w:top w:val="single" w:sz="4" w:space="0" w:color="auto"/>
              <w:left w:val="single" w:sz="4" w:space="0" w:color="auto"/>
              <w:bottom w:val="single" w:sz="4" w:space="0" w:color="auto"/>
              <w:right w:val="single" w:sz="4" w:space="0" w:color="auto"/>
            </w:tcBorders>
            <w:hideMark/>
          </w:tcPr>
          <w:p w:rsidR="00FD1184" w:rsidRPr="00B52949" w:rsidRDefault="00FD1184" w:rsidP="00F41AF7">
            <w:pPr>
              <w:contextualSpacing/>
              <w:rPr>
                <w:rFonts w:ascii="Times New Roman" w:hAnsi="Times New Roman"/>
                <w:sz w:val="24"/>
                <w:szCs w:val="24"/>
              </w:rPr>
            </w:pPr>
            <w:r w:rsidRPr="00B52949">
              <w:rPr>
                <w:rFonts w:ascii="Times New Roman" w:hAnsi="Times New Roman"/>
                <w:sz w:val="24"/>
                <w:szCs w:val="24"/>
              </w:rPr>
              <w:t>All children of foreign citizens could now vote.</w:t>
            </w:r>
          </w:p>
        </w:tc>
      </w:tr>
      <w:tr w:rsidR="00FD1184" w:rsidRPr="00B52949" w:rsidTr="00B222FC">
        <w:tc>
          <w:tcPr>
            <w:tcW w:w="2358" w:type="dxa"/>
            <w:tcBorders>
              <w:top w:val="single" w:sz="4" w:space="0" w:color="auto"/>
              <w:left w:val="single" w:sz="4" w:space="0" w:color="auto"/>
              <w:bottom w:val="single" w:sz="4" w:space="0" w:color="auto"/>
              <w:right w:val="single" w:sz="4" w:space="0" w:color="auto"/>
            </w:tcBorders>
            <w:hideMark/>
          </w:tcPr>
          <w:p w:rsidR="00FD1184" w:rsidRPr="00B52949" w:rsidRDefault="00FD1184" w:rsidP="00F41AF7">
            <w:pPr>
              <w:contextualSpacing/>
              <w:rPr>
                <w:rFonts w:ascii="Times New Roman" w:hAnsi="Times New Roman"/>
                <w:sz w:val="24"/>
                <w:szCs w:val="24"/>
              </w:rPr>
            </w:pPr>
            <w:r w:rsidRPr="00B52949">
              <w:rPr>
                <w:rFonts w:ascii="Times New Roman" w:hAnsi="Times New Roman"/>
                <w:sz w:val="24"/>
                <w:szCs w:val="24"/>
              </w:rPr>
              <w:t>C</w:t>
            </w:r>
          </w:p>
        </w:tc>
        <w:tc>
          <w:tcPr>
            <w:tcW w:w="7218" w:type="dxa"/>
            <w:tcBorders>
              <w:top w:val="single" w:sz="4" w:space="0" w:color="auto"/>
              <w:left w:val="single" w:sz="4" w:space="0" w:color="auto"/>
              <w:bottom w:val="single" w:sz="4" w:space="0" w:color="auto"/>
              <w:right w:val="single" w:sz="4" w:space="0" w:color="auto"/>
            </w:tcBorders>
            <w:hideMark/>
          </w:tcPr>
          <w:p w:rsidR="00FD1184" w:rsidRPr="00B52949" w:rsidRDefault="00FD1184" w:rsidP="00F41AF7">
            <w:pPr>
              <w:contextualSpacing/>
              <w:rPr>
                <w:rFonts w:ascii="Times New Roman" w:hAnsi="Times New Roman"/>
                <w:sz w:val="24"/>
                <w:szCs w:val="24"/>
              </w:rPr>
            </w:pPr>
            <w:r>
              <w:rPr>
                <w:rFonts w:ascii="Times New Roman" w:hAnsi="Times New Roman"/>
                <w:sz w:val="24"/>
                <w:szCs w:val="24"/>
              </w:rPr>
              <w:t>All African-</w:t>
            </w:r>
            <w:r w:rsidRPr="00B52949">
              <w:rPr>
                <w:rFonts w:ascii="Times New Roman" w:hAnsi="Times New Roman"/>
                <w:sz w:val="24"/>
                <w:szCs w:val="24"/>
              </w:rPr>
              <w:t>Americans could now vote.</w:t>
            </w:r>
          </w:p>
        </w:tc>
      </w:tr>
      <w:tr w:rsidR="00FD1184" w:rsidRPr="00B52949" w:rsidTr="00E61C5F">
        <w:tc>
          <w:tcPr>
            <w:tcW w:w="2358" w:type="dxa"/>
            <w:tcBorders>
              <w:top w:val="single" w:sz="4" w:space="0" w:color="auto"/>
              <w:left w:val="single" w:sz="4" w:space="0" w:color="auto"/>
              <w:bottom w:val="single" w:sz="4" w:space="0" w:color="auto"/>
              <w:right w:val="single" w:sz="4" w:space="0" w:color="auto"/>
            </w:tcBorders>
            <w:hideMark/>
          </w:tcPr>
          <w:p w:rsidR="00FD1184" w:rsidRPr="00B52949" w:rsidRDefault="00FD1184" w:rsidP="00F41AF7">
            <w:pPr>
              <w:contextualSpacing/>
              <w:rPr>
                <w:rFonts w:ascii="Times New Roman" w:hAnsi="Times New Roman"/>
                <w:sz w:val="24"/>
                <w:szCs w:val="24"/>
              </w:rPr>
            </w:pPr>
            <w:r w:rsidRPr="00B52949">
              <w:rPr>
                <w:rFonts w:ascii="Times New Roman" w:hAnsi="Times New Roman"/>
                <w:sz w:val="24"/>
                <w:szCs w:val="24"/>
              </w:rPr>
              <w:t>D</w:t>
            </w:r>
          </w:p>
        </w:tc>
        <w:tc>
          <w:tcPr>
            <w:tcW w:w="7218" w:type="dxa"/>
            <w:tcBorders>
              <w:top w:val="single" w:sz="4" w:space="0" w:color="auto"/>
              <w:left w:val="single" w:sz="4" w:space="0" w:color="auto"/>
              <w:bottom w:val="single" w:sz="4" w:space="0" w:color="auto"/>
              <w:right w:val="single" w:sz="4" w:space="0" w:color="auto"/>
            </w:tcBorders>
            <w:hideMark/>
          </w:tcPr>
          <w:p w:rsidR="00FD1184" w:rsidRPr="00B52949" w:rsidRDefault="00FD1184" w:rsidP="00F41AF7">
            <w:pPr>
              <w:contextualSpacing/>
              <w:rPr>
                <w:rFonts w:ascii="Times New Roman" w:hAnsi="Times New Roman"/>
                <w:sz w:val="24"/>
                <w:szCs w:val="24"/>
              </w:rPr>
            </w:pPr>
            <w:r w:rsidRPr="00B52949">
              <w:rPr>
                <w:rFonts w:ascii="Times New Roman" w:hAnsi="Times New Roman"/>
                <w:sz w:val="24"/>
                <w:szCs w:val="24"/>
              </w:rPr>
              <w:t xml:space="preserve">All women could now vote.  </w:t>
            </w:r>
          </w:p>
        </w:tc>
      </w:tr>
    </w:tbl>
    <w:p w:rsidR="00D1613F" w:rsidRDefault="00D1613F" w:rsidP="00D1613F">
      <w:pPr>
        <w:spacing w:after="100" w:afterAutospacing="1" w:line="240" w:lineRule="auto"/>
        <w:contextualSpacing/>
        <w:rPr>
          <w:rFonts w:ascii="Times New Roman" w:hAnsi="Times New Roman" w:cs="Times New Roman"/>
          <w:sz w:val="24"/>
          <w:szCs w:val="24"/>
        </w:rPr>
      </w:pPr>
    </w:p>
    <w:p w:rsidR="00FD1184" w:rsidRDefault="00FD1184"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FD1184" w:rsidRDefault="00FD1184" w:rsidP="00D1613F">
      <w:pPr>
        <w:spacing w:after="100" w:afterAutospacing="1" w:line="240" w:lineRule="auto"/>
        <w:contextualSpacing/>
        <w:rPr>
          <w:rFonts w:ascii="Times New Roman" w:hAnsi="Times New Roman" w:cs="Times New Roman"/>
          <w:sz w:val="24"/>
          <w:szCs w:val="24"/>
        </w:rPr>
      </w:pPr>
    </w:p>
    <w:tbl>
      <w:tblPr>
        <w:tblStyle w:val="TableGrid32"/>
        <w:tblW w:w="0" w:type="auto"/>
        <w:tblLook w:val="04A0" w:firstRow="1" w:lastRow="0" w:firstColumn="1" w:lastColumn="0" w:noHBand="0" w:noVBand="1"/>
      </w:tblPr>
      <w:tblGrid>
        <w:gridCol w:w="2358"/>
        <w:gridCol w:w="3609"/>
        <w:gridCol w:w="3609"/>
      </w:tblGrid>
      <w:tr w:rsidR="00BE69DF" w:rsidRPr="00B52949" w:rsidTr="00A17560">
        <w:tc>
          <w:tcPr>
            <w:tcW w:w="2358" w:type="dxa"/>
            <w:tcBorders>
              <w:top w:val="single" w:sz="4" w:space="0" w:color="auto"/>
              <w:left w:val="single" w:sz="4" w:space="0" w:color="auto"/>
              <w:bottom w:val="single" w:sz="4" w:space="0" w:color="auto"/>
              <w:right w:val="single" w:sz="4" w:space="0" w:color="auto"/>
            </w:tcBorders>
          </w:tcPr>
          <w:p w:rsidR="00BE69DF" w:rsidRPr="00B52949" w:rsidRDefault="00BE69DF" w:rsidP="00A17560">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Borders>
              <w:top w:val="single" w:sz="4" w:space="0" w:color="auto"/>
              <w:left w:val="single" w:sz="4" w:space="0" w:color="auto"/>
              <w:bottom w:val="single" w:sz="4" w:space="0" w:color="auto"/>
              <w:right w:val="single" w:sz="4" w:space="0" w:color="auto"/>
            </w:tcBorders>
          </w:tcPr>
          <w:p w:rsidR="00BE69DF" w:rsidRPr="00B52949" w:rsidRDefault="00BE69DF" w:rsidP="00A17560">
            <w:pPr>
              <w:contextualSpacing/>
              <w:rPr>
                <w:rFonts w:ascii="Times New Roman" w:hAnsi="Times New Roman"/>
                <w:sz w:val="24"/>
                <w:szCs w:val="24"/>
              </w:rPr>
            </w:pPr>
            <w:r>
              <w:rPr>
                <w:rFonts w:ascii="Times New Roman" w:hAnsi="Times New Roman"/>
                <w:sz w:val="24"/>
                <w:szCs w:val="24"/>
              </w:rPr>
              <w:t>G.C.3.7.L1</w:t>
            </w:r>
          </w:p>
        </w:tc>
      </w:tr>
      <w:tr w:rsidR="00BE69DF" w:rsidRPr="00B52949" w:rsidTr="00A17560">
        <w:tc>
          <w:tcPr>
            <w:tcW w:w="2358" w:type="dxa"/>
            <w:tcBorders>
              <w:top w:val="single" w:sz="4" w:space="0" w:color="auto"/>
              <w:left w:val="single" w:sz="4" w:space="0" w:color="auto"/>
              <w:bottom w:val="single" w:sz="4" w:space="0" w:color="auto"/>
              <w:right w:val="single" w:sz="4" w:space="0" w:color="auto"/>
            </w:tcBorders>
            <w:hideMark/>
          </w:tcPr>
          <w:p w:rsidR="00BE69DF" w:rsidRPr="00B52949" w:rsidRDefault="00BE69DF" w:rsidP="00A17560">
            <w:pPr>
              <w:contextualSpacing/>
              <w:rPr>
                <w:rFonts w:ascii="Times New Roman" w:hAnsi="Times New Roman"/>
                <w:sz w:val="24"/>
                <w:szCs w:val="24"/>
              </w:rPr>
            </w:pPr>
            <w:r w:rsidRPr="00B52949">
              <w:rPr>
                <w:rFonts w:ascii="Times New Roman" w:hAnsi="Times New Roman"/>
                <w:sz w:val="24"/>
                <w:szCs w:val="24"/>
              </w:rPr>
              <w:t>Benchmark</w:t>
            </w:r>
          </w:p>
        </w:tc>
        <w:tc>
          <w:tcPr>
            <w:tcW w:w="7218" w:type="dxa"/>
            <w:gridSpan w:val="2"/>
            <w:tcBorders>
              <w:top w:val="single" w:sz="4" w:space="0" w:color="auto"/>
              <w:left w:val="single" w:sz="4" w:space="0" w:color="auto"/>
              <w:bottom w:val="single" w:sz="4" w:space="0" w:color="auto"/>
              <w:right w:val="single" w:sz="4" w:space="0" w:color="auto"/>
            </w:tcBorders>
            <w:hideMark/>
          </w:tcPr>
          <w:p w:rsidR="00BE69DF" w:rsidRPr="00B52949" w:rsidRDefault="00BE69DF" w:rsidP="00A17560">
            <w:pPr>
              <w:contextualSpacing/>
              <w:rPr>
                <w:rFonts w:ascii="Times New Roman" w:hAnsi="Times New Roman"/>
                <w:sz w:val="24"/>
                <w:szCs w:val="24"/>
              </w:rPr>
            </w:pPr>
            <w:r w:rsidRPr="00B52949">
              <w:rPr>
                <w:rFonts w:ascii="Times New Roman" w:hAnsi="Times New Roman"/>
                <w:sz w:val="24"/>
                <w:szCs w:val="24"/>
              </w:rPr>
              <w:t>SS.7.C.3.7</w:t>
            </w:r>
          </w:p>
        </w:tc>
      </w:tr>
      <w:tr w:rsidR="00BE69DF" w:rsidRPr="00B52949" w:rsidTr="00A17560">
        <w:tc>
          <w:tcPr>
            <w:tcW w:w="2358" w:type="dxa"/>
            <w:tcBorders>
              <w:top w:val="single" w:sz="4" w:space="0" w:color="auto"/>
              <w:left w:val="single" w:sz="4" w:space="0" w:color="auto"/>
              <w:bottom w:val="single" w:sz="4" w:space="0" w:color="auto"/>
              <w:right w:val="single" w:sz="4" w:space="0" w:color="auto"/>
            </w:tcBorders>
            <w:hideMark/>
          </w:tcPr>
          <w:p w:rsidR="00BE69DF" w:rsidRPr="00B52949" w:rsidRDefault="00BE69DF" w:rsidP="00A17560">
            <w:pPr>
              <w:contextualSpacing/>
              <w:rPr>
                <w:rFonts w:ascii="Times New Roman" w:hAnsi="Times New Roman"/>
                <w:sz w:val="24"/>
                <w:szCs w:val="24"/>
              </w:rPr>
            </w:pPr>
            <w:r w:rsidRPr="00B52949">
              <w:rPr>
                <w:rFonts w:ascii="Times New Roman" w:hAnsi="Times New Roman"/>
                <w:sz w:val="24"/>
                <w:szCs w:val="24"/>
              </w:rPr>
              <w:t xml:space="preserve">Cognitive Complexity </w:t>
            </w:r>
          </w:p>
        </w:tc>
        <w:tc>
          <w:tcPr>
            <w:tcW w:w="7218" w:type="dxa"/>
            <w:gridSpan w:val="2"/>
            <w:tcBorders>
              <w:top w:val="single" w:sz="4" w:space="0" w:color="auto"/>
              <w:left w:val="single" w:sz="4" w:space="0" w:color="auto"/>
              <w:bottom w:val="single" w:sz="4" w:space="0" w:color="auto"/>
              <w:right w:val="single" w:sz="4" w:space="0" w:color="auto"/>
            </w:tcBorders>
            <w:hideMark/>
          </w:tcPr>
          <w:p w:rsidR="00BE69DF" w:rsidRPr="00B52949" w:rsidRDefault="00BE69DF" w:rsidP="00A17560">
            <w:pPr>
              <w:contextualSpacing/>
              <w:rPr>
                <w:rFonts w:ascii="Times New Roman" w:hAnsi="Times New Roman"/>
                <w:sz w:val="24"/>
                <w:szCs w:val="24"/>
              </w:rPr>
            </w:pPr>
            <w:r w:rsidRPr="00B52949">
              <w:rPr>
                <w:rFonts w:ascii="Times New Roman" w:hAnsi="Times New Roman"/>
                <w:sz w:val="24"/>
                <w:szCs w:val="24"/>
              </w:rPr>
              <w:t>L</w:t>
            </w:r>
            <w:r>
              <w:rPr>
                <w:rFonts w:ascii="Times New Roman" w:hAnsi="Times New Roman"/>
                <w:sz w:val="24"/>
                <w:szCs w:val="24"/>
              </w:rPr>
              <w:t>ow</w:t>
            </w:r>
          </w:p>
        </w:tc>
      </w:tr>
      <w:tr w:rsidR="00BE69DF" w:rsidRPr="00B52949" w:rsidTr="00A17560">
        <w:tc>
          <w:tcPr>
            <w:tcW w:w="2358" w:type="dxa"/>
            <w:tcBorders>
              <w:top w:val="single" w:sz="4" w:space="0" w:color="auto"/>
              <w:left w:val="single" w:sz="4" w:space="0" w:color="auto"/>
              <w:bottom w:val="single" w:sz="4" w:space="0" w:color="auto"/>
              <w:right w:val="single" w:sz="4" w:space="0" w:color="auto"/>
            </w:tcBorders>
            <w:hideMark/>
          </w:tcPr>
          <w:p w:rsidR="00BE69DF" w:rsidRPr="00B52949" w:rsidRDefault="00BE69DF" w:rsidP="00A17560">
            <w:pPr>
              <w:contextualSpacing/>
              <w:rPr>
                <w:rFonts w:ascii="Times New Roman" w:hAnsi="Times New Roman"/>
                <w:sz w:val="24"/>
                <w:szCs w:val="24"/>
              </w:rPr>
            </w:pPr>
            <w:r w:rsidRPr="00B52949">
              <w:rPr>
                <w:rFonts w:ascii="Times New Roman" w:hAnsi="Times New Roman"/>
                <w:sz w:val="24"/>
                <w:szCs w:val="24"/>
              </w:rPr>
              <w:t>Item</w:t>
            </w:r>
          </w:p>
        </w:tc>
        <w:tc>
          <w:tcPr>
            <w:tcW w:w="7218" w:type="dxa"/>
            <w:gridSpan w:val="2"/>
            <w:tcBorders>
              <w:top w:val="single" w:sz="4" w:space="0" w:color="auto"/>
              <w:left w:val="single" w:sz="4" w:space="0" w:color="auto"/>
              <w:bottom w:val="single" w:sz="4" w:space="0" w:color="auto"/>
              <w:right w:val="single" w:sz="4" w:space="0" w:color="auto"/>
            </w:tcBorders>
            <w:hideMark/>
          </w:tcPr>
          <w:p w:rsidR="00BE69DF" w:rsidRPr="00B52949" w:rsidRDefault="00BE69DF" w:rsidP="00A17560">
            <w:pPr>
              <w:contextualSpacing/>
              <w:rPr>
                <w:rFonts w:ascii="Times New Roman" w:hAnsi="Times New Roman"/>
                <w:sz w:val="24"/>
                <w:szCs w:val="24"/>
              </w:rPr>
            </w:pPr>
            <w:r w:rsidRPr="00B52949">
              <w:rPr>
                <w:rFonts w:ascii="Times New Roman" w:hAnsi="Times New Roman"/>
                <w:sz w:val="24"/>
                <w:szCs w:val="24"/>
              </w:rPr>
              <w:t xml:space="preserve">How did the passage of the Voting Rights of 1965 impact political participation?  </w:t>
            </w:r>
          </w:p>
        </w:tc>
      </w:tr>
      <w:tr w:rsidR="00BE69DF" w:rsidRPr="00B52949" w:rsidTr="00B20E02">
        <w:tc>
          <w:tcPr>
            <w:tcW w:w="2358" w:type="dxa"/>
            <w:tcBorders>
              <w:top w:val="single" w:sz="4" w:space="0" w:color="auto"/>
              <w:left w:val="single" w:sz="4" w:space="0" w:color="auto"/>
              <w:bottom w:val="single" w:sz="4" w:space="0" w:color="auto"/>
              <w:right w:val="single" w:sz="4" w:space="0" w:color="auto"/>
            </w:tcBorders>
            <w:hideMark/>
          </w:tcPr>
          <w:p w:rsidR="00BE69DF" w:rsidRPr="00B52949" w:rsidRDefault="00BE69DF" w:rsidP="00A17560">
            <w:pPr>
              <w:contextualSpacing/>
              <w:rPr>
                <w:rFonts w:ascii="Times New Roman" w:hAnsi="Times New Roman"/>
                <w:sz w:val="24"/>
                <w:szCs w:val="24"/>
              </w:rPr>
            </w:pPr>
            <w:r w:rsidRPr="00B52949">
              <w:rPr>
                <w:rFonts w:ascii="Times New Roman" w:hAnsi="Times New Roman"/>
                <w:sz w:val="24"/>
                <w:szCs w:val="24"/>
              </w:rPr>
              <w:t>A</w:t>
            </w:r>
          </w:p>
        </w:tc>
        <w:tc>
          <w:tcPr>
            <w:tcW w:w="3609" w:type="dxa"/>
            <w:tcBorders>
              <w:top w:val="single" w:sz="4" w:space="0" w:color="auto"/>
              <w:left w:val="single" w:sz="4" w:space="0" w:color="auto"/>
              <w:bottom w:val="single" w:sz="4" w:space="0" w:color="auto"/>
              <w:right w:val="single" w:sz="4" w:space="0" w:color="auto"/>
            </w:tcBorders>
            <w:hideMark/>
          </w:tcPr>
          <w:p w:rsidR="00BE69DF" w:rsidRPr="00B52949" w:rsidRDefault="00BE69DF" w:rsidP="00A17560">
            <w:pPr>
              <w:contextualSpacing/>
              <w:rPr>
                <w:rFonts w:ascii="Times New Roman" w:hAnsi="Times New Roman"/>
                <w:sz w:val="24"/>
                <w:szCs w:val="24"/>
              </w:rPr>
            </w:pPr>
            <w:r w:rsidRPr="00B52949">
              <w:rPr>
                <w:rFonts w:ascii="Times New Roman" w:hAnsi="Times New Roman"/>
                <w:sz w:val="24"/>
                <w:szCs w:val="24"/>
              </w:rPr>
              <w:t>All persons who passed a literacy test could now vote.</w:t>
            </w:r>
          </w:p>
        </w:tc>
        <w:tc>
          <w:tcPr>
            <w:tcW w:w="3609" w:type="dxa"/>
            <w:tcBorders>
              <w:top w:val="single" w:sz="4" w:space="0" w:color="auto"/>
              <w:left w:val="single" w:sz="4" w:space="0" w:color="auto"/>
              <w:bottom w:val="single" w:sz="4" w:space="0" w:color="auto"/>
              <w:right w:val="single" w:sz="4" w:space="0" w:color="auto"/>
            </w:tcBorders>
          </w:tcPr>
          <w:p w:rsidR="00BE69DF" w:rsidRPr="00B52949" w:rsidRDefault="00A20FE4" w:rsidP="00A17560">
            <w:pPr>
              <w:contextualSpacing/>
              <w:rPr>
                <w:rFonts w:ascii="Times New Roman" w:hAnsi="Times New Roman"/>
                <w:sz w:val="24"/>
                <w:szCs w:val="24"/>
              </w:rPr>
            </w:pPr>
            <w:r w:rsidRPr="00F819A1">
              <w:rPr>
                <w:rFonts w:ascii="Times New Roman" w:hAnsi="Times New Roman"/>
                <w:b/>
                <w:sz w:val="24"/>
                <w:szCs w:val="24"/>
              </w:rPr>
              <w:t>Incorrect</w:t>
            </w:r>
            <w:r>
              <w:rPr>
                <w:rFonts w:ascii="Times New Roman" w:hAnsi="Times New Roman"/>
                <w:sz w:val="24"/>
                <w:szCs w:val="24"/>
              </w:rPr>
              <w:t>-</w:t>
            </w:r>
            <w:r w:rsidR="00F819A1">
              <w:rPr>
                <w:rFonts w:ascii="Times New Roman" w:hAnsi="Times New Roman"/>
                <w:sz w:val="24"/>
                <w:szCs w:val="24"/>
              </w:rPr>
              <w:t xml:space="preserve">The Voting Rights Act denied state and local governments from requiring that citizens who are eligible to vote be required to pass a literacy test.   </w:t>
            </w:r>
          </w:p>
        </w:tc>
      </w:tr>
      <w:tr w:rsidR="00BE69DF" w:rsidRPr="00B52949" w:rsidTr="00CD054B">
        <w:tc>
          <w:tcPr>
            <w:tcW w:w="2358" w:type="dxa"/>
            <w:tcBorders>
              <w:top w:val="single" w:sz="4" w:space="0" w:color="auto"/>
              <w:left w:val="single" w:sz="4" w:space="0" w:color="auto"/>
              <w:bottom w:val="single" w:sz="4" w:space="0" w:color="auto"/>
              <w:right w:val="single" w:sz="4" w:space="0" w:color="auto"/>
            </w:tcBorders>
            <w:hideMark/>
          </w:tcPr>
          <w:p w:rsidR="00BE69DF" w:rsidRPr="00B52949" w:rsidRDefault="00BE69DF" w:rsidP="00A17560">
            <w:pPr>
              <w:contextualSpacing/>
              <w:rPr>
                <w:rFonts w:ascii="Times New Roman" w:hAnsi="Times New Roman"/>
                <w:sz w:val="24"/>
                <w:szCs w:val="24"/>
              </w:rPr>
            </w:pPr>
            <w:r w:rsidRPr="00B52949">
              <w:rPr>
                <w:rFonts w:ascii="Times New Roman" w:hAnsi="Times New Roman"/>
                <w:sz w:val="24"/>
                <w:szCs w:val="24"/>
              </w:rPr>
              <w:t>B</w:t>
            </w:r>
          </w:p>
        </w:tc>
        <w:tc>
          <w:tcPr>
            <w:tcW w:w="3609" w:type="dxa"/>
            <w:tcBorders>
              <w:top w:val="single" w:sz="4" w:space="0" w:color="auto"/>
              <w:left w:val="single" w:sz="4" w:space="0" w:color="auto"/>
              <w:bottom w:val="single" w:sz="4" w:space="0" w:color="auto"/>
              <w:right w:val="single" w:sz="4" w:space="0" w:color="auto"/>
            </w:tcBorders>
            <w:hideMark/>
          </w:tcPr>
          <w:p w:rsidR="00BE69DF" w:rsidRPr="00B52949" w:rsidRDefault="00BE69DF" w:rsidP="00A17560">
            <w:pPr>
              <w:contextualSpacing/>
              <w:rPr>
                <w:rFonts w:ascii="Times New Roman" w:hAnsi="Times New Roman"/>
                <w:sz w:val="24"/>
                <w:szCs w:val="24"/>
              </w:rPr>
            </w:pPr>
            <w:r w:rsidRPr="00B52949">
              <w:rPr>
                <w:rFonts w:ascii="Times New Roman" w:hAnsi="Times New Roman"/>
                <w:sz w:val="24"/>
                <w:szCs w:val="24"/>
              </w:rPr>
              <w:t>All children of foreign citizens could now vote.</w:t>
            </w:r>
          </w:p>
        </w:tc>
        <w:tc>
          <w:tcPr>
            <w:tcW w:w="3609" w:type="dxa"/>
            <w:tcBorders>
              <w:top w:val="single" w:sz="4" w:space="0" w:color="auto"/>
              <w:left w:val="single" w:sz="4" w:space="0" w:color="auto"/>
              <w:bottom w:val="single" w:sz="4" w:space="0" w:color="auto"/>
              <w:right w:val="single" w:sz="4" w:space="0" w:color="auto"/>
            </w:tcBorders>
          </w:tcPr>
          <w:p w:rsidR="00BE69DF" w:rsidRPr="00B52949" w:rsidRDefault="00A20FE4" w:rsidP="00A17560">
            <w:pPr>
              <w:contextualSpacing/>
              <w:rPr>
                <w:rFonts w:ascii="Times New Roman" w:hAnsi="Times New Roman"/>
                <w:sz w:val="24"/>
                <w:szCs w:val="24"/>
              </w:rPr>
            </w:pPr>
            <w:r w:rsidRPr="00DD173B">
              <w:rPr>
                <w:rFonts w:ascii="Times New Roman" w:hAnsi="Times New Roman"/>
                <w:b/>
                <w:sz w:val="24"/>
                <w:szCs w:val="24"/>
              </w:rPr>
              <w:t>Incorrect</w:t>
            </w:r>
            <w:r>
              <w:rPr>
                <w:rFonts w:ascii="Times New Roman" w:hAnsi="Times New Roman"/>
                <w:sz w:val="24"/>
                <w:szCs w:val="24"/>
              </w:rPr>
              <w:t>-</w:t>
            </w:r>
            <w:r w:rsidR="00660597">
              <w:rPr>
                <w:rFonts w:ascii="Times New Roman" w:hAnsi="Times New Roman"/>
                <w:sz w:val="24"/>
                <w:szCs w:val="24"/>
              </w:rPr>
              <w:t xml:space="preserve">The citizenship of one’s parents has not been used as the reason for denying someone the right to vote if that person is a U.S. citizen.  </w:t>
            </w:r>
          </w:p>
        </w:tc>
      </w:tr>
      <w:tr w:rsidR="00BE69DF" w:rsidRPr="00B52949" w:rsidTr="009F32BF">
        <w:tc>
          <w:tcPr>
            <w:tcW w:w="2358" w:type="dxa"/>
            <w:tcBorders>
              <w:top w:val="single" w:sz="4" w:space="0" w:color="auto"/>
              <w:left w:val="single" w:sz="4" w:space="0" w:color="auto"/>
              <w:bottom w:val="single" w:sz="4" w:space="0" w:color="auto"/>
              <w:right w:val="single" w:sz="4" w:space="0" w:color="auto"/>
            </w:tcBorders>
            <w:hideMark/>
          </w:tcPr>
          <w:p w:rsidR="00BE69DF" w:rsidRPr="00B52949" w:rsidRDefault="00BE69DF" w:rsidP="00A17560">
            <w:pPr>
              <w:contextualSpacing/>
              <w:rPr>
                <w:rFonts w:ascii="Times New Roman" w:hAnsi="Times New Roman"/>
                <w:sz w:val="24"/>
                <w:szCs w:val="24"/>
              </w:rPr>
            </w:pPr>
            <w:r w:rsidRPr="00B52949">
              <w:rPr>
                <w:rFonts w:ascii="Times New Roman" w:hAnsi="Times New Roman"/>
                <w:sz w:val="24"/>
                <w:szCs w:val="24"/>
              </w:rPr>
              <w:t>C</w:t>
            </w:r>
          </w:p>
        </w:tc>
        <w:tc>
          <w:tcPr>
            <w:tcW w:w="3609" w:type="dxa"/>
            <w:tcBorders>
              <w:top w:val="single" w:sz="4" w:space="0" w:color="auto"/>
              <w:left w:val="single" w:sz="4" w:space="0" w:color="auto"/>
              <w:bottom w:val="single" w:sz="4" w:space="0" w:color="auto"/>
              <w:right w:val="single" w:sz="4" w:space="0" w:color="auto"/>
            </w:tcBorders>
            <w:hideMark/>
          </w:tcPr>
          <w:p w:rsidR="00BE69DF" w:rsidRPr="00B52949" w:rsidRDefault="00BE69DF" w:rsidP="00A17560">
            <w:pPr>
              <w:contextualSpacing/>
              <w:rPr>
                <w:rFonts w:ascii="Times New Roman" w:hAnsi="Times New Roman"/>
                <w:sz w:val="24"/>
                <w:szCs w:val="24"/>
              </w:rPr>
            </w:pPr>
            <w:r>
              <w:rPr>
                <w:rFonts w:ascii="Times New Roman" w:hAnsi="Times New Roman"/>
                <w:sz w:val="24"/>
                <w:szCs w:val="24"/>
              </w:rPr>
              <w:t>All African-</w:t>
            </w:r>
            <w:r w:rsidRPr="00B52949">
              <w:rPr>
                <w:rFonts w:ascii="Times New Roman" w:hAnsi="Times New Roman"/>
                <w:sz w:val="24"/>
                <w:szCs w:val="24"/>
              </w:rPr>
              <w:t>Americans could now vote.</w:t>
            </w:r>
          </w:p>
        </w:tc>
        <w:tc>
          <w:tcPr>
            <w:tcW w:w="3609" w:type="dxa"/>
            <w:tcBorders>
              <w:top w:val="single" w:sz="4" w:space="0" w:color="auto"/>
              <w:left w:val="single" w:sz="4" w:space="0" w:color="auto"/>
              <w:bottom w:val="single" w:sz="4" w:space="0" w:color="auto"/>
              <w:right w:val="single" w:sz="4" w:space="0" w:color="auto"/>
            </w:tcBorders>
          </w:tcPr>
          <w:p w:rsidR="00BE69DF" w:rsidRPr="00B52949" w:rsidRDefault="00D57192" w:rsidP="00A17560">
            <w:pPr>
              <w:contextualSpacing/>
              <w:rPr>
                <w:rFonts w:ascii="Times New Roman" w:hAnsi="Times New Roman"/>
                <w:sz w:val="24"/>
                <w:szCs w:val="24"/>
              </w:rPr>
            </w:pPr>
            <w:r w:rsidRPr="00DD173B">
              <w:rPr>
                <w:rFonts w:ascii="Times New Roman" w:hAnsi="Times New Roman"/>
                <w:b/>
                <w:i/>
                <w:sz w:val="24"/>
                <w:szCs w:val="24"/>
              </w:rPr>
              <w:t>C</w:t>
            </w:r>
            <w:r w:rsidR="00A20FE4" w:rsidRPr="00DD173B">
              <w:rPr>
                <w:rFonts w:ascii="Times New Roman" w:hAnsi="Times New Roman"/>
                <w:b/>
                <w:i/>
                <w:sz w:val="24"/>
                <w:szCs w:val="24"/>
              </w:rPr>
              <w:t>orrect</w:t>
            </w:r>
            <w:r w:rsidR="00A20FE4">
              <w:rPr>
                <w:rFonts w:ascii="Times New Roman" w:hAnsi="Times New Roman"/>
                <w:sz w:val="24"/>
                <w:szCs w:val="24"/>
              </w:rPr>
              <w:t>-</w:t>
            </w:r>
            <w:r>
              <w:rPr>
                <w:rFonts w:ascii="Times New Roman" w:hAnsi="Times New Roman"/>
                <w:sz w:val="24"/>
                <w:szCs w:val="24"/>
              </w:rPr>
              <w:t xml:space="preserve"> The purpose of the Voting Rights Act was to make certain that the right to vote given to African-Americans by the 15</w:t>
            </w:r>
            <w:r w:rsidRPr="00A20FE4">
              <w:rPr>
                <w:rFonts w:ascii="Times New Roman" w:hAnsi="Times New Roman"/>
                <w:sz w:val="24"/>
                <w:szCs w:val="24"/>
                <w:vertAlign w:val="superscript"/>
              </w:rPr>
              <w:t>th</w:t>
            </w:r>
            <w:r>
              <w:rPr>
                <w:rFonts w:ascii="Times New Roman" w:hAnsi="Times New Roman"/>
                <w:sz w:val="24"/>
                <w:szCs w:val="24"/>
              </w:rPr>
              <w:t xml:space="preserve"> Amendment would be guaranteed by law.  </w:t>
            </w:r>
            <w:r w:rsidR="00660597">
              <w:rPr>
                <w:rFonts w:ascii="Times New Roman" w:hAnsi="Times New Roman"/>
                <w:sz w:val="24"/>
                <w:szCs w:val="24"/>
              </w:rPr>
              <w:t>After the 15</w:t>
            </w:r>
            <w:r w:rsidR="00660597" w:rsidRPr="00660597">
              <w:rPr>
                <w:rFonts w:ascii="Times New Roman" w:hAnsi="Times New Roman"/>
                <w:sz w:val="24"/>
                <w:szCs w:val="24"/>
                <w:vertAlign w:val="superscript"/>
              </w:rPr>
              <w:t>th</w:t>
            </w:r>
            <w:r w:rsidR="00660597">
              <w:rPr>
                <w:rFonts w:ascii="Times New Roman" w:hAnsi="Times New Roman"/>
                <w:sz w:val="24"/>
                <w:szCs w:val="24"/>
              </w:rPr>
              <w:t xml:space="preserve"> Amendment was ratified state and local governments passed laws to deny African-Americans the right to vote.  </w:t>
            </w:r>
          </w:p>
        </w:tc>
      </w:tr>
      <w:tr w:rsidR="00BE69DF" w:rsidRPr="00B52949" w:rsidTr="00421D23">
        <w:tc>
          <w:tcPr>
            <w:tcW w:w="2358" w:type="dxa"/>
            <w:tcBorders>
              <w:top w:val="single" w:sz="4" w:space="0" w:color="auto"/>
              <w:left w:val="single" w:sz="4" w:space="0" w:color="auto"/>
              <w:bottom w:val="single" w:sz="4" w:space="0" w:color="auto"/>
              <w:right w:val="single" w:sz="4" w:space="0" w:color="auto"/>
            </w:tcBorders>
            <w:hideMark/>
          </w:tcPr>
          <w:p w:rsidR="00BE69DF" w:rsidRPr="00B52949" w:rsidRDefault="00BE69DF" w:rsidP="00A17560">
            <w:pPr>
              <w:contextualSpacing/>
              <w:rPr>
                <w:rFonts w:ascii="Times New Roman" w:hAnsi="Times New Roman"/>
                <w:sz w:val="24"/>
                <w:szCs w:val="24"/>
              </w:rPr>
            </w:pPr>
            <w:r w:rsidRPr="00B52949">
              <w:rPr>
                <w:rFonts w:ascii="Times New Roman" w:hAnsi="Times New Roman"/>
                <w:sz w:val="24"/>
                <w:szCs w:val="24"/>
              </w:rPr>
              <w:t>D</w:t>
            </w:r>
          </w:p>
        </w:tc>
        <w:tc>
          <w:tcPr>
            <w:tcW w:w="3609" w:type="dxa"/>
            <w:tcBorders>
              <w:top w:val="single" w:sz="4" w:space="0" w:color="auto"/>
              <w:left w:val="single" w:sz="4" w:space="0" w:color="auto"/>
              <w:bottom w:val="single" w:sz="4" w:space="0" w:color="auto"/>
              <w:right w:val="single" w:sz="4" w:space="0" w:color="auto"/>
            </w:tcBorders>
            <w:hideMark/>
          </w:tcPr>
          <w:p w:rsidR="00BE69DF" w:rsidRPr="00B52949" w:rsidRDefault="00BE69DF" w:rsidP="00A17560">
            <w:pPr>
              <w:contextualSpacing/>
              <w:rPr>
                <w:rFonts w:ascii="Times New Roman" w:hAnsi="Times New Roman"/>
                <w:sz w:val="24"/>
                <w:szCs w:val="24"/>
              </w:rPr>
            </w:pPr>
            <w:r w:rsidRPr="00B52949">
              <w:rPr>
                <w:rFonts w:ascii="Times New Roman" w:hAnsi="Times New Roman"/>
                <w:sz w:val="24"/>
                <w:szCs w:val="24"/>
              </w:rPr>
              <w:t xml:space="preserve">All women could now vote.  </w:t>
            </w:r>
          </w:p>
        </w:tc>
        <w:tc>
          <w:tcPr>
            <w:tcW w:w="3609" w:type="dxa"/>
            <w:tcBorders>
              <w:top w:val="single" w:sz="4" w:space="0" w:color="auto"/>
              <w:left w:val="single" w:sz="4" w:space="0" w:color="auto"/>
              <w:bottom w:val="single" w:sz="4" w:space="0" w:color="auto"/>
              <w:right w:val="single" w:sz="4" w:space="0" w:color="auto"/>
            </w:tcBorders>
          </w:tcPr>
          <w:p w:rsidR="00BE69DF" w:rsidRPr="00B52949" w:rsidRDefault="00D57192" w:rsidP="00D57192">
            <w:pPr>
              <w:contextualSpacing/>
              <w:rPr>
                <w:rFonts w:ascii="Times New Roman" w:hAnsi="Times New Roman"/>
                <w:sz w:val="24"/>
                <w:szCs w:val="24"/>
              </w:rPr>
            </w:pPr>
            <w:r w:rsidRPr="00DD173B">
              <w:rPr>
                <w:rFonts w:ascii="Times New Roman" w:hAnsi="Times New Roman"/>
                <w:b/>
                <w:sz w:val="24"/>
                <w:szCs w:val="24"/>
              </w:rPr>
              <w:t>Inc</w:t>
            </w:r>
            <w:r w:rsidR="00A20FE4" w:rsidRPr="00DD173B">
              <w:rPr>
                <w:rFonts w:ascii="Times New Roman" w:hAnsi="Times New Roman"/>
                <w:b/>
                <w:sz w:val="24"/>
                <w:szCs w:val="24"/>
              </w:rPr>
              <w:t>orrect</w:t>
            </w:r>
            <w:r w:rsidR="00A20FE4">
              <w:rPr>
                <w:rFonts w:ascii="Times New Roman" w:hAnsi="Times New Roman"/>
                <w:sz w:val="24"/>
                <w:szCs w:val="24"/>
              </w:rPr>
              <w:t xml:space="preserve">- The </w:t>
            </w:r>
            <w:r w:rsidR="00875E97">
              <w:rPr>
                <w:rFonts w:ascii="Times New Roman" w:hAnsi="Times New Roman"/>
                <w:sz w:val="24"/>
                <w:szCs w:val="24"/>
              </w:rPr>
              <w:t>19</w:t>
            </w:r>
            <w:r w:rsidR="00875E97" w:rsidRPr="00875E97">
              <w:rPr>
                <w:rFonts w:ascii="Times New Roman" w:hAnsi="Times New Roman"/>
                <w:sz w:val="24"/>
                <w:szCs w:val="24"/>
                <w:vertAlign w:val="superscript"/>
              </w:rPr>
              <w:t>th</w:t>
            </w:r>
            <w:r w:rsidR="00875E97">
              <w:rPr>
                <w:rFonts w:ascii="Times New Roman" w:hAnsi="Times New Roman"/>
                <w:sz w:val="24"/>
                <w:szCs w:val="24"/>
              </w:rPr>
              <w:t xml:space="preserve"> Amendment guaranteed women the right to vote.  After the 19</w:t>
            </w:r>
            <w:r w:rsidR="00875E97" w:rsidRPr="00875E97">
              <w:rPr>
                <w:rFonts w:ascii="Times New Roman" w:hAnsi="Times New Roman"/>
                <w:sz w:val="24"/>
                <w:szCs w:val="24"/>
                <w:vertAlign w:val="superscript"/>
              </w:rPr>
              <w:t>th</w:t>
            </w:r>
            <w:r w:rsidR="00875E97">
              <w:rPr>
                <w:rFonts w:ascii="Times New Roman" w:hAnsi="Times New Roman"/>
                <w:sz w:val="24"/>
                <w:szCs w:val="24"/>
              </w:rPr>
              <w:t xml:space="preserve"> Amendment was ratified </w:t>
            </w:r>
            <w:r w:rsidR="00F76F2C">
              <w:rPr>
                <w:rFonts w:ascii="Times New Roman" w:hAnsi="Times New Roman"/>
                <w:sz w:val="24"/>
                <w:szCs w:val="24"/>
              </w:rPr>
              <w:t xml:space="preserve">state and local governments did not pass laws to deny women the right to vote.  </w:t>
            </w:r>
          </w:p>
        </w:tc>
      </w:tr>
    </w:tbl>
    <w:p w:rsidR="00FD1184" w:rsidRDefault="00FD1184" w:rsidP="00D1613F">
      <w:pPr>
        <w:spacing w:after="100" w:afterAutospacing="1" w:line="240" w:lineRule="auto"/>
        <w:contextualSpacing/>
        <w:rPr>
          <w:rFonts w:ascii="Times New Roman" w:hAnsi="Times New Roman" w:cs="Times New Roman"/>
          <w:sz w:val="24"/>
          <w:szCs w:val="24"/>
        </w:rPr>
      </w:pPr>
    </w:p>
    <w:p w:rsidR="00FD1184" w:rsidRDefault="00FD1184" w:rsidP="00D1613F">
      <w:pPr>
        <w:spacing w:after="100" w:afterAutospacing="1" w:line="240" w:lineRule="auto"/>
        <w:contextualSpacing/>
        <w:rPr>
          <w:rFonts w:ascii="Times New Roman" w:hAnsi="Times New Roman" w:cs="Times New Roman"/>
          <w:sz w:val="24"/>
          <w:szCs w:val="24"/>
        </w:rPr>
      </w:pPr>
    </w:p>
    <w:p w:rsidR="00FD1184" w:rsidRDefault="00FD1184" w:rsidP="00D1613F">
      <w:pPr>
        <w:spacing w:after="100" w:afterAutospacing="1" w:line="240" w:lineRule="auto"/>
        <w:contextualSpacing/>
        <w:rPr>
          <w:rFonts w:ascii="Times New Roman" w:hAnsi="Times New Roman" w:cs="Times New Roman"/>
          <w:sz w:val="24"/>
          <w:szCs w:val="24"/>
        </w:rPr>
      </w:pPr>
    </w:p>
    <w:p w:rsidR="00DD173B" w:rsidRDefault="00DD173B" w:rsidP="00D1613F">
      <w:pPr>
        <w:spacing w:after="100" w:afterAutospacing="1" w:line="240" w:lineRule="auto"/>
        <w:contextualSpacing/>
        <w:rPr>
          <w:rFonts w:ascii="Times New Roman" w:hAnsi="Times New Roman" w:cs="Times New Roman"/>
          <w:sz w:val="24"/>
          <w:szCs w:val="24"/>
        </w:rPr>
      </w:pPr>
    </w:p>
    <w:p w:rsidR="00DD173B" w:rsidRDefault="00DD173B" w:rsidP="00D1613F">
      <w:pPr>
        <w:spacing w:after="100" w:afterAutospacing="1" w:line="240" w:lineRule="auto"/>
        <w:contextualSpacing/>
        <w:rPr>
          <w:rFonts w:ascii="Times New Roman" w:hAnsi="Times New Roman" w:cs="Times New Roman"/>
          <w:sz w:val="24"/>
          <w:szCs w:val="24"/>
        </w:rPr>
      </w:pPr>
    </w:p>
    <w:p w:rsidR="00DD173B" w:rsidRDefault="00DD173B" w:rsidP="00D1613F">
      <w:pPr>
        <w:spacing w:after="100" w:afterAutospacing="1" w:line="240" w:lineRule="auto"/>
        <w:contextualSpacing/>
        <w:rPr>
          <w:rFonts w:ascii="Times New Roman" w:hAnsi="Times New Roman" w:cs="Times New Roman"/>
          <w:sz w:val="24"/>
          <w:szCs w:val="24"/>
        </w:rPr>
      </w:pPr>
    </w:p>
    <w:p w:rsidR="00DD173B" w:rsidRDefault="00DD173B" w:rsidP="00D1613F">
      <w:pPr>
        <w:spacing w:after="100" w:afterAutospacing="1" w:line="240" w:lineRule="auto"/>
        <w:contextualSpacing/>
        <w:rPr>
          <w:rFonts w:ascii="Times New Roman" w:hAnsi="Times New Roman" w:cs="Times New Roman"/>
          <w:sz w:val="24"/>
          <w:szCs w:val="24"/>
        </w:rPr>
      </w:pPr>
    </w:p>
    <w:p w:rsidR="00DD173B" w:rsidRDefault="00DD173B" w:rsidP="00D1613F">
      <w:pPr>
        <w:spacing w:after="100" w:afterAutospacing="1" w:line="240" w:lineRule="auto"/>
        <w:contextualSpacing/>
        <w:rPr>
          <w:rFonts w:ascii="Times New Roman" w:hAnsi="Times New Roman" w:cs="Times New Roman"/>
          <w:sz w:val="24"/>
          <w:szCs w:val="24"/>
        </w:rPr>
      </w:pPr>
    </w:p>
    <w:p w:rsidR="00FD1184" w:rsidRDefault="00FD1184" w:rsidP="00D1613F">
      <w:pPr>
        <w:spacing w:after="100" w:afterAutospacing="1" w:line="240" w:lineRule="auto"/>
        <w:contextualSpacing/>
        <w:rPr>
          <w:rFonts w:ascii="Times New Roman" w:hAnsi="Times New Roman" w:cs="Times New Roman"/>
          <w:sz w:val="24"/>
          <w:szCs w:val="24"/>
        </w:rPr>
      </w:pPr>
    </w:p>
    <w:p w:rsidR="00FD1184" w:rsidRDefault="00FD1184"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BE69DF" w:rsidRDefault="00BE69DF" w:rsidP="00D1613F">
      <w:pPr>
        <w:spacing w:after="100" w:afterAutospacing="1" w:line="240" w:lineRule="auto"/>
        <w:contextualSpacing/>
        <w:rPr>
          <w:rFonts w:ascii="Times New Roman" w:hAnsi="Times New Roman" w:cs="Times New Roman"/>
          <w:sz w:val="24"/>
          <w:szCs w:val="24"/>
        </w:rPr>
      </w:pPr>
    </w:p>
    <w:p w:rsidR="00FD1184" w:rsidRPr="004D4E81" w:rsidRDefault="00FD1184" w:rsidP="00D1613F">
      <w:pPr>
        <w:spacing w:after="100" w:afterAutospacing="1" w:line="240" w:lineRule="auto"/>
        <w:contextualSpacing/>
        <w:rPr>
          <w:rFonts w:ascii="Times New Roman" w:hAnsi="Times New Roman" w:cs="Times New Roman"/>
          <w:sz w:val="24"/>
          <w:szCs w:val="24"/>
        </w:rPr>
      </w:pPr>
    </w:p>
    <w:tbl>
      <w:tblPr>
        <w:tblStyle w:val="TableGrid20"/>
        <w:tblW w:w="0" w:type="auto"/>
        <w:tblLook w:val="04A0" w:firstRow="1" w:lastRow="0" w:firstColumn="1" w:lastColumn="0" w:noHBand="0" w:noVBand="1"/>
      </w:tblPr>
      <w:tblGrid>
        <w:gridCol w:w="2358"/>
        <w:gridCol w:w="7218"/>
      </w:tblGrid>
      <w:tr w:rsidR="00501A74" w:rsidRPr="004D4E81" w:rsidTr="00F41AF7">
        <w:tc>
          <w:tcPr>
            <w:tcW w:w="2358" w:type="dxa"/>
          </w:tcPr>
          <w:p w:rsidR="00501A74" w:rsidRPr="00B52949" w:rsidRDefault="00501A74" w:rsidP="00F41AF7">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tcPr>
          <w:p w:rsidR="00501A74" w:rsidRPr="00B52949" w:rsidRDefault="00501A74" w:rsidP="00F41AF7">
            <w:pPr>
              <w:contextualSpacing/>
              <w:rPr>
                <w:rFonts w:ascii="Times New Roman" w:hAnsi="Times New Roman"/>
                <w:sz w:val="24"/>
                <w:szCs w:val="24"/>
              </w:rPr>
            </w:pPr>
            <w:r>
              <w:rPr>
                <w:rFonts w:ascii="Times New Roman" w:hAnsi="Times New Roman"/>
                <w:sz w:val="24"/>
                <w:szCs w:val="24"/>
              </w:rPr>
              <w:t>G.C.3.7.M1</w:t>
            </w:r>
          </w:p>
        </w:tc>
      </w:tr>
      <w:tr w:rsidR="00501A74" w:rsidRPr="004D4E81" w:rsidTr="00F41AF7">
        <w:tc>
          <w:tcPr>
            <w:tcW w:w="2358" w:type="dxa"/>
          </w:tcPr>
          <w:p w:rsidR="00501A74" w:rsidRPr="004D4E81" w:rsidRDefault="00501A74"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rsidR="00501A74" w:rsidRPr="004D4E81" w:rsidRDefault="00501A74"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SS.7.C.3.7</w:t>
            </w:r>
          </w:p>
        </w:tc>
      </w:tr>
      <w:tr w:rsidR="00501A74" w:rsidRPr="004D4E81" w:rsidTr="00F41AF7">
        <w:tc>
          <w:tcPr>
            <w:tcW w:w="2358" w:type="dxa"/>
          </w:tcPr>
          <w:p w:rsidR="00501A74" w:rsidRPr="004D4E81" w:rsidRDefault="00501A74"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rsidR="00501A74" w:rsidRPr="004D4E81" w:rsidRDefault="00501A74"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r w:rsidR="00DD173B">
              <w:rPr>
                <w:rFonts w:ascii="Times New Roman" w:hAnsi="Times New Roman" w:cs="Times New Roman"/>
                <w:sz w:val="24"/>
                <w:szCs w:val="24"/>
              </w:rPr>
              <w:t>oderate</w:t>
            </w:r>
          </w:p>
        </w:tc>
      </w:tr>
      <w:tr w:rsidR="00501A74" w:rsidRPr="004D4E81" w:rsidTr="00F41AF7">
        <w:tc>
          <w:tcPr>
            <w:tcW w:w="2358" w:type="dxa"/>
          </w:tcPr>
          <w:p w:rsidR="00501A74" w:rsidRPr="004D4E81" w:rsidRDefault="00501A74"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rsidR="00501A74" w:rsidRPr="004D4E81" w:rsidRDefault="00501A74" w:rsidP="00F41AF7">
            <w:pPr>
              <w:contextualSpacing/>
              <w:rPr>
                <w:rFonts w:ascii="Times New Roman" w:hAnsi="Times New Roman" w:cs="Times New Roman"/>
                <w:sz w:val="24"/>
                <w:szCs w:val="24"/>
              </w:rPr>
            </w:pPr>
            <w:r w:rsidRPr="004D4E81">
              <w:rPr>
                <w:rFonts w:ascii="Times New Roman" w:hAnsi="Times New Roman" w:cs="Times New Roman"/>
                <w:sz w:val="24"/>
                <w:szCs w:val="24"/>
              </w:rPr>
              <w:t xml:space="preserve">The passage below describes a U.S. Supreme Court decision. </w:t>
            </w:r>
          </w:p>
          <w:p w:rsidR="00501A74" w:rsidRPr="004D4E81" w:rsidRDefault="00501A74" w:rsidP="00F41AF7">
            <w:pPr>
              <w:contextualSpacing/>
              <w:rPr>
                <w:rFonts w:ascii="Times New Roman" w:hAnsi="Times New Roman" w:cs="Times New Roman"/>
                <w:sz w:val="24"/>
                <w:szCs w:val="24"/>
              </w:rPr>
            </w:pPr>
          </w:p>
          <w:p w:rsidR="00501A74" w:rsidRPr="004D4E81" w:rsidRDefault="00501A74" w:rsidP="00F41AF7">
            <w:pPr>
              <w:contextualSpacing/>
              <w:rPr>
                <w:rFonts w:ascii="Times New Roman" w:hAnsi="Times New Roman" w:cs="Times New Roman"/>
                <w:sz w:val="24"/>
                <w:szCs w:val="24"/>
              </w:rPr>
            </w:pPr>
            <w:r w:rsidRPr="004D4E8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1C003FC" wp14:editId="6E65E204">
                      <wp:simplePos x="0" y="0"/>
                      <wp:positionH relativeFrom="column">
                        <wp:posOffset>834390</wp:posOffset>
                      </wp:positionH>
                      <wp:positionV relativeFrom="paragraph">
                        <wp:posOffset>76200</wp:posOffset>
                      </wp:positionV>
                      <wp:extent cx="2374265" cy="1403985"/>
                      <wp:effectExtent l="0" t="0" r="22860" b="2095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01A74" w:rsidRPr="00214BCD" w:rsidRDefault="00501A74" w:rsidP="00D1613F">
                                  <w:pPr>
                                    <w:spacing w:after="0" w:line="240" w:lineRule="auto"/>
                                    <w:contextualSpacing/>
                                    <w:rPr>
                                      <w:rFonts w:ascii="Times New Roman" w:hAnsi="Times New Roman" w:cs="Times New Roman"/>
                                      <w:sz w:val="24"/>
                                    </w:rPr>
                                  </w:pPr>
                                  <w:r w:rsidRPr="00214BCD">
                                    <w:rPr>
                                      <w:rFonts w:ascii="Times New Roman" w:hAnsi="Times New Roman" w:cs="Times New Roman"/>
                                      <w:sz w:val="24"/>
                                    </w:rPr>
                                    <w:t xml:space="preserve">In 1940, the Texas Democratic Party refused to give an African-American man a ballot to select candidates to run for Congress and governor.  </w:t>
                                  </w:r>
                                </w:p>
                                <w:p w:rsidR="00501A74" w:rsidRPr="00214BCD" w:rsidRDefault="00501A74" w:rsidP="00D1613F">
                                  <w:pPr>
                                    <w:spacing w:after="0" w:line="240" w:lineRule="auto"/>
                                    <w:contextualSpacing/>
                                    <w:rPr>
                                      <w:rFonts w:ascii="Times New Roman" w:hAnsi="Times New Roman" w:cs="Times New Roman"/>
                                      <w:sz w:val="24"/>
                                    </w:rPr>
                                  </w:pPr>
                                </w:p>
                                <w:p w:rsidR="00501A74" w:rsidRPr="00214BCD" w:rsidRDefault="00501A74" w:rsidP="00D1613F">
                                  <w:pPr>
                                    <w:spacing w:after="0" w:line="240" w:lineRule="auto"/>
                                    <w:contextualSpacing/>
                                    <w:rPr>
                                      <w:rFonts w:ascii="Times New Roman" w:hAnsi="Times New Roman" w:cs="Times New Roman"/>
                                      <w:sz w:val="24"/>
                                    </w:rPr>
                                  </w:pPr>
                                  <w:r w:rsidRPr="00214BCD">
                                    <w:rPr>
                                      <w:rFonts w:ascii="Times New Roman" w:hAnsi="Times New Roman" w:cs="Times New Roman"/>
                                      <w:sz w:val="24"/>
                                    </w:rPr>
                                    <w:t>In finding this action unconstitutional, the U.S. Supreme Court stated “…this Court is not constrained to follow a previous decision which…, involves the application of a constitutional principle, rather than an interpretation of the Constitution to evolve the principle itself.”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7pt;margin-top:6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YHJAIAAEY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">
                      <v:textbox style="mso-fit-shape-to-text:t">
                        <w:txbxContent>
                          <w:p w:rsidR="00501A74" w:rsidRPr="00214BCD" w:rsidRDefault="00501A74" w:rsidP="00D1613F">
                            <w:pPr>
                              <w:spacing w:after="0" w:line="240" w:lineRule="auto"/>
                              <w:contextualSpacing/>
                              <w:rPr>
                                <w:rFonts w:ascii="Times New Roman" w:hAnsi="Times New Roman" w:cs="Times New Roman"/>
                                <w:sz w:val="24"/>
                              </w:rPr>
                            </w:pPr>
                            <w:r w:rsidRPr="00214BCD">
                              <w:rPr>
                                <w:rFonts w:ascii="Times New Roman" w:hAnsi="Times New Roman" w:cs="Times New Roman"/>
                                <w:sz w:val="24"/>
                              </w:rPr>
                              <w:t xml:space="preserve">In 1940, the Texas Democratic Party refused to give an African-American man a ballot to select candidates to run for Congress and governor.  </w:t>
                            </w:r>
                          </w:p>
                          <w:p w:rsidR="00501A74" w:rsidRPr="00214BCD" w:rsidRDefault="00501A74" w:rsidP="00D1613F">
                            <w:pPr>
                              <w:spacing w:after="0" w:line="240" w:lineRule="auto"/>
                              <w:contextualSpacing/>
                              <w:rPr>
                                <w:rFonts w:ascii="Times New Roman" w:hAnsi="Times New Roman" w:cs="Times New Roman"/>
                                <w:sz w:val="24"/>
                              </w:rPr>
                            </w:pPr>
                          </w:p>
                          <w:p w:rsidR="00501A74" w:rsidRPr="00214BCD" w:rsidRDefault="00501A74" w:rsidP="00D1613F">
                            <w:pPr>
                              <w:spacing w:after="0" w:line="240" w:lineRule="auto"/>
                              <w:contextualSpacing/>
                              <w:rPr>
                                <w:rFonts w:ascii="Times New Roman" w:hAnsi="Times New Roman" w:cs="Times New Roman"/>
                                <w:sz w:val="24"/>
                              </w:rPr>
                            </w:pPr>
                            <w:r w:rsidRPr="00214BCD">
                              <w:rPr>
                                <w:rFonts w:ascii="Times New Roman" w:hAnsi="Times New Roman" w:cs="Times New Roman"/>
                                <w:sz w:val="24"/>
                              </w:rPr>
                              <w:t>In finding this action unconstitutional, the U.S. Supreme Court stated “…this Court is not constrained to follow a previous decision which…, involves the application of a constitutional principle, rather than an interpretation of the Constitution to evolve the principle itself.”</w:t>
                            </w:r>
                          </w:p>
                        </w:txbxContent>
                      </v:textbox>
                    </v:shape>
                  </w:pict>
                </mc:Fallback>
              </mc:AlternateContent>
            </w:r>
          </w:p>
          <w:p w:rsidR="00501A74" w:rsidRPr="004D4E81" w:rsidRDefault="00501A74" w:rsidP="00F41AF7">
            <w:pPr>
              <w:contextualSpacing/>
              <w:rPr>
                <w:rFonts w:ascii="Times New Roman" w:hAnsi="Times New Roman" w:cs="Times New Roman"/>
                <w:sz w:val="24"/>
                <w:szCs w:val="24"/>
              </w:rPr>
            </w:pPr>
          </w:p>
          <w:p w:rsidR="00501A74" w:rsidRPr="004D4E81" w:rsidRDefault="00501A74" w:rsidP="00F41AF7">
            <w:pPr>
              <w:contextualSpacing/>
              <w:rPr>
                <w:rFonts w:ascii="Times New Roman" w:hAnsi="Times New Roman" w:cs="Times New Roman"/>
                <w:sz w:val="24"/>
                <w:szCs w:val="24"/>
              </w:rPr>
            </w:pPr>
          </w:p>
          <w:p w:rsidR="00501A74" w:rsidRPr="004D4E81" w:rsidRDefault="00501A74" w:rsidP="00F41AF7">
            <w:pPr>
              <w:contextualSpacing/>
              <w:rPr>
                <w:rFonts w:ascii="Times New Roman" w:hAnsi="Times New Roman" w:cs="Times New Roman"/>
                <w:sz w:val="24"/>
                <w:szCs w:val="24"/>
              </w:rPr>
            </w:pPr>
          </w:p>
          <w:p w:rsidR="00501A74" w:rsidRPr="004D4E81" w:rsidRDefault="00501A74" w:rsidP="00F41AF7">
            <w:pPr>
              <w:contextualSpacing/>
              <w:rPr>
                <w:rFonts w:ascii="Times New Roman" w:hAnsi="Times New Roman" w:cs="Times New Roman"/>
                <w:sz w:val="24"/>
                <w:szCs w:val="24"/>
              </w:rPr>
            </w:pPr>
          </w:p>
          <w:p w:rsidR="00501A74" w:rsidRPr="004D4E81" w:rsidRDefault="00501A74" w:rsidP="00F41AF7">
            <w:pPr>
              <w:contextualSpacing/>
              <w:rPr>
                <w:rFonts w:ascii="Times New Roman" w:hAnsi="Times New Roman" w:cs="Times New Roman"/>
                <w:sz w:val="24"/>
                <w:szCs w:val="24"/>
              </w:rPr>
            </w:pPr>
          </w:p>
          <w:p w:rsidR="00501A74" w:rsidRPr="004D4E81" w:rsidRDefault="00501A74" w:rsidP="00F41AF7">
            <w:pPr>
              <w:contextualSpacing/>
              <w:rPr>
                <w:rFonts w:ascii="Times New Roman" w:hAnsi="Times New Roman" w:cs="Times New Roman"/>
                <w:sz w:val="24"/>
                <w:szCs w:val="24"/>
              </w:rPr>
            </w:pPr>
          </w:p>
          <w:p w:rsidR="00501A74" w:rsidRPr="004D4E81" w:rsidRDefault="00501A74" w:rsidP="00F41AF7">
            <w:pPr>
              <w:contextualSpacing/>
              <w:rPr>
                <w:rFonts w:ascii="Times New Roman" w:hAnsi="Times New Roman" w:cs="Times New Roman"/>
                <w:sz w:val="24"/>
                <w:szCs w:val="24"/>
              </w:rPr>
            </w:pPr>
          </w:p>
          <w:p w:rsidR="00501A74" w:rsidRPr="004D4E81" w:rsidRDefault="00501A74" w:rsidP="00F41AF7">
            <w:pPr>
              <w:contextualSpacing/>
              <w:rPr>
                <w:rFonts w:ascii="Times New Roman" w:hAnsi="Times New Roman" w:cs="Times New Roman"/>
                <w:sz w:val="24"/>
                <w:szCs w:val="24"/>
              </w:rPr>
            </w:pPr>
          </w:p>
          <w:p w:rsidR="00501A74" w:rsidRPr="004D4E81" w:rsidRDefault="00501A74" w:rsidP="00F41AF7">
            <w:pPr>
              <w:contextualSpacing/>
              <w:rPr>
                <w:rFonts w:ascii="Times New Roman" w:hAnsi="Times New Roman" w:cs="Times New Roman"/>
                <w:sz w:val="24"/>
                <w:szCs w:val="24"/>
              </w:rPr>
            </w:pPr>
          </w:p>
          <w:p w:rsidR="00501A74" w:rsidRPr="004D4E81" w:rsidRDefault="00501A74" w:rsidP="00F41AF7">
            <w:pPr>
              <w:contextualSpacing/>
              <w:rPr>
                <w:rFonts w:ascii="Times New Roman" w:hAnsi="Times New Roman" w:cs="Times New Roman"/>
                <w:sz w:val="24"/>
                <w:szCs w:val="24"/>
              </w:rPr>
            </w:pPr>
          </w:p>
          <w:p w:rsidR="00501A74" w:rsidRPr="004D4E81" w:rsidRDefault="00501A74" w:rsidP="00F41AF7">
            <w:pPr>
              <w:contextualSpacing/>
              <w:rPr>
                <w:rFonts w:ascii="Times New Roman" w:hAnsi="Times New Roman" w:cs="Times New Roman"/>
                <w:sz w:val="24"/>
                <w:szCs w:val="24"/>
              </w:rPr>
            </w:pPr>
          </w:p>
          <w:p w:rsidR="00501A74" w:rsidRPr="004D4E81" w:rsidRDefault="00501A74" w:rsidP="00F41AF7">
            <w:pPr>
              <w:contextualSpacing/>
              <w:rPr>
                <w:rFonts w:ascii="Times New Roman" w:hAnsi="Times New Roman" w:cs="Times New Roman"/>
                <w:sz w:val="24"/>
                <w:szCs w:val="24"/>
              </w:rPr>
            </w:pPr>
          </w:p>
          <w:p w:rsidR="00501A74" w:rsidRPr="004D4E81" w:rsidRDefault="00501A74" w:rsidP="00F41AF7">
            <w:pPr>
              <w:contextualSpacing/>
              <w:rPr>
                <w:rFonts w:ascii="Times New Roman" w:hAnsi="Times New Roman" w:cs="Times New Roman"/>
                <w:sz w:val="20"/>
                <w:szCs w:val="20"/>
              </w:rPr>
            </w:pPr>
          </w:p>
          <w:p w:rsidR="00501A74" w:rsidRPr="004D4E81" w:rsidRDefault="00501A74" w:rsidP="00F41AF7">
            <w:pPr>
              <w:contextualSpacing/>
              <w:rPr>
                <w:rFonts w:ascii="Times New Roman" w:hAnsi="Times New Roman" w:cs="Times New Roman"/>
                <w:sz w:val="20"/>
                <w:szCs w:val="20"/>
              </w:rPr>
            </w:pPr>
          </w:p>
          <w:p w:rsidR="00501A74" w:rsidRPr="004D4E81" w:rsidRDefault="00501A74" w:rsidP="00F41AF7">
            <w:pPr>
              <w:contextualSpacing/>
              <w:rPr>
                <w:rFonts w:ascii="Times New Roman" w:hAnsi="Times New Roman" w:cs="Times New Roman"/>
                <w:sz w:val="20"/>
                <w:szCs w:val="20"/>
              </w:rPr>
            </w:pPr>
          </w:p>
          <w:p w:rsidR="00501A74" w:rsidRPr="004D4E81" w:rsidRDefault="00501A74" w:rsidP="00F41AF7">
            <w:pPr>
              <w:contextualSpacing/>
              <w:rPr>
                <w:rFonts w:ascii="Times New Roman" w:hAnsi="Times New Roman" w:cs="Times New Roman"/>
                <w:sz w:val="20"/>
                <w:szCs w:val="20"/>
              </w:rPr>
            </w:pPr>
          </w:p>
          <w:p w:rsidR="00501A74" w:rsidRPr="004D4E81" w:rsidRDefault="00501A74" w:rsidP="00F41AF7">
            <w:pPr>
              <w:contextualSpacing/>
              <w:rPr>
                <w:rFonts w:ascii="Times New Roman" w:hAnsi="Times New Roman" w:cs="Times New Roman"/>
                <w:sz w:val="20"/>
                <w:szCs w:val="20"/>
              </w:rPr>
            </w:pPr>
          </w:p>
          <w:p w:rsidR="00501A74" w:rsidRPr="004D4E81" w:rsidRDefault="00501A74" w:rsidP="00F41AF7">
            <w:pPr>
              <w:contextualSpacing/>
              <w:rPr>
                <w:rFonts w:ascii="Times New Roman" w:hAnsi="Times New Roman" w:cs="Times New Roman"/>
                <w:sz w:val="20"/>
                <w:szCs w:val="20"/>
              </w:rPr>
            </w:pPr>
            <w:r w:rsidRPr="004D4E81">
              <w:rPr>
                <w:rFonts w:ascii="Times New Roman" w:hAnsi="Times New Roman" w:cs="Times New Roman"/>
                <w:sz w:val="20"/>
                <w:szCs w:val="20"/>
              </w:rPr>
              <w:t xml:space="preserve">Source: </w:t>
            </w:r>
            <w:r w:rsidRPr="004D4E81">
              <w:rPr>
                <w:rFonts w:ascii="Times New Roman" w:hAnsi="Times New Roman" w:cs="Times New Roman"/>
                <w:i/>
                <w:sz w:val="20"/>
                <w:szCs w:val="20"/>
              </w:rPr>
              <w:t xml:space="preserve">Smith v. </w:t>
            </w:r>
            <w:proofErr w:type="spellStart"/>
            <w:r w:rsidRPr="004D4E81">
              <w:rPr>
                <w:rFonts w:ascii="Times New Roman" w:hAnsi="Times New Roman" w:cs="Times New Roman"/>
                <w:i/>
                <w:sz w:val="20"/>
                <w:szCs w:val="20"/>
              </w:rPr>
              <w:t>Allwright</w:t>
            </w:r>
            <w:proofErr w:type="spellEnd"/>
            <w:r w:rsidRPr="004D4E81">
              <w:rPr>
                <w:rFonts w:ascii="Times New Roman" w:hAnsi="Times New Roman" w:cs="Times New Roman"/>
                <w:i/>
                <w:sz w:val="20"/>
                <w:szCs w:val="20"/>
              </w:rPr>
              <w:t xml:space="preserve"> </w:t>
            </w:r>
            <w:r w:rsidRPr="004D4E81">
              <w:rPr>
                <w:rFonts w:ascii="Times New Roman" w:hAnsi="Times New Roman" w:cs="Times New Roman"/>
                <w:sz w:val="20"/>
                <w:szCs w:val="20"/>
              </w:rPr>
              <w:t>(1944)</w:t>
            </w:r>
          </w:p>
          <w:p w:rsidR="00501A74" w:rsidRPr="004D4E81" w:rsidRDefault="00501A74" w:rsidP="00F41AF7">
            <w:pPr>
              <w:contextualSpacing/>
              <w:rPr>
                <w:rFonts w:ascii="Times New Roman" w:hAnsi="Times New Roman" w:cs="Times New Roman"/>
                <w:sz w:val="24"/>
                <w:szCs w:val="24"/>
              </w:rPr>
            </w:pPr>
          </w:p>
          <w:p w:rsidR="00501A74" w:rsidRPr="004D4E81" w:rsidRDefault="00501A74" w:rsidP="00F41AF7">
            <w:pPr>
              <w:contextualSpacing/>
              <w:rPr>
                <w:rFonts w:ascii="Times New Roman" w:hAnsi="Times New Roman" w:cs="Times New Roman"/>
                <w:sz w:val="24"/>
                <w:szCs w:val="24"/>
              </w:rPr>
            </w:pPr>
            <w:r w:rsidRPr="004D4E81">
              <w:rPr>
                <w:rFonts w:ascii="Times New Roman" w:hAnsi="Times New Roman" w:cs="Times New Roman"/>
                <w:sz w:val="24"/>
                <w:szCs w:val="24"/>
              </w:rPr>
              <w:t>According to the passage, what did this U.S. Supreme Court decision illustrate?</w:t>
            </w:r>
          </w:p>
        </w:tc>
      </w:tr>
      <w:tr w:rsidR="00DD173B" w:rsidRPr="004D4E81" w:rsidTr="005501D4">
        <w:tc>
          <w:tcPr>
            <w:tcW w:w="2358" w:type="dxa"/>
          </w:tcPr>
          <w:p w:rsidR="00DD173B" w:rsidRPr="004D4E81" w:rsidRDefault="00DD173B"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7218" w:type="dxa"/>
          </w:tcPr>
          <w:p w:rsidR="00DD173B" w:rsidRPr="004D4E81" w:rsidRDefault="00DD173B"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The U.S. Supreme Court expanded voting rights through Voting Rights Act interpretation.</w:t>
            </w:r>
          </w:p>
        </w:tc>
      </w:tr>
      <w:tr w:rsidR="00DD173B" w:rsidRPr="004D4E81" w:rsidTr="00586199">
        <w:tc>
          <w:tcPr>
            <w:tcW w:w="2358" w:type="dxa"/>
          </w:tcPr>
          <w:p w:rsidR="00DD173B" w:rsidRPr="004D4E81" w:rsidRDefault="00DD173B"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7218" w:type="dxa"/>
          </w:tcPr>
          <w:p w:rsidR="00DD173B" w:rsidRPr="004D4E81" w:rsidRDefault="00DD173B"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The U.S. Supreme Court expanded voting rights through amendment interpretation. </w:t>
            </w:r>
          </w:p>
        </w:tc>
      </w:tr>
      <w:tr w:rsidR="00DD173B" w:rsidRPr="004D4E81" w:rsidTr="00E11F91">
        <w:tc>
          <w:tcPr>
            <w:tcW w:w="2358" w:type="dxa"/>
          </w:tcPr>
          <w:p w:rsidR="00DD173B" w:rsidRPr="004D4E81" w:rsidRDefault="00DD173B"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7218" w:type="dxa"/>
          </w:tcPr>
          <w:p w:rsidR="00DD173B" w:rsidRPr="004D4E81" w:rsidRDefault="00DD173B"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The U.S. Supreme Court limited voting rights through amendment interpretation.  </w:t>
            </w:r>
          </w:p>
        </w:tc>
      </w:tr>
      <w:tr w:rsidR="00DD173B" w:rsidRPr="004D4E81" w:rsidTr="00CB3D6F">
        <w:tc>
          <w:tcPr>
            <w:tcW w:w="2358" w:type="dxa"/>
          </w:tcPr>
          <w:p w:rsidR="00DD173B" w:rsidRPr="004D4E81" w:rsidRDefault="00DD173B"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7218" w:type="dxa"/>
          </w:tcPr>
          <w:p w:rsidR="00DD173B" w:rsidRPr="004D4E81" w:rsidRDefault="00DD173B"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The U.S. Supreme Court limited voting rights through the Voting Rights Act.</w:t>
            </w:r>
          </w:p>
        </w:tc>
      </w:tr>
    </w:tbl>
    <w:p w:rsidR="00D1613F" w:rsidRDefault="00D1613F" w:rsidP="00D1613F">
      <w:pPr>
        <w:spacing w:after="100" w:afterAutospacing="1" w:line="240" w:lineRule="auto"/>
        <w:contextualSpacing/>
        <w:rPr>
          <w:rFonts w:ascii="Times New Roman" w:hAnsi="Times New Roman" w:cs="Times New Roman"/>
          <w:sz w:val="24"/>
          <w:szCs w:val="24"/>
        </w:rPr>
      </w:pPr>
    </w:p>
    <w:p w:rsidR="00DD173B" w:rsidRDefault="00DD173B" w:rsidP="00D1613F">
      <w:pPr>
        <w:spacing w:after="100" w:afterAutospacing="1" w:line="240" w:lineRule="auto"/>
        <w:contextualSpacing/>
        <w:rPr>
          <w:rFonts w:ascii="Times New Roman" w:hAnsi="Times New Roman" w:cs="Times New Roman"/>
          <w:sz w:val="24"/>
          <w:szCs w:val="24"/>
        </w:rPr>
      </w:pPr>
    </w:p>
    <w:p w:rsidR="00DD173B" w:rsidRDefault="00DD173B" w:rsidP="00D1613F">
      <w:pPr>
        <w:spacing w:after="100" w:afterAutospacing="1" w:line="240" w:lineRule="auto"/>
        <w:contextualSpacing/>
        <w:rPr>
          <w:rFonts w:ascii="Times New Roman" w:hAnsi="Times New Roman" w:cs="Times New Roman"/>
          <w:sz w:val="24"/>
          <w:szCs w:val="24"/>
        </w:rPr>
      </w:pPr>
    </w:p>
    <w:p w:rsidR="008516AC" w:rsidRDefault="008516AC" w:rsidP="00D1613F">
      <w:pPr>
        <w:spacing w:after="100" w:afterAutospacing="1" w:line="240" w:lineRule="auto"/>
        <w:contextualSpacing/>
        <w:rPr>
          <w:rFonts w:ascii="Times New Roman" w:hAnsi="Times New Roman" w:cs="Times New Roman"/>
          <w:sz w:val="24"/>
          <w:szCs w:val="24"/>
        </w:rPr>
      </w:pPr>
    </w:p>
    <w:p w:rsidR="008516AC" w:rsidRDefault="008516AC" w:rsidP="00D1613F">
      <w:pPr>
        <w:spacing w:after="100" w:afterAutospacing="1" w:line="240" w:lineRule="auto"/>
        <w:contextualSpacing/>
        <w:rPr>
          <w:rFonts w:ascii="Times New Roman" w:hAnsi="Times New Roman" w:cs="Times New Roman"/>
          <w:sz w:val="24"/>
          <w:szCs w:val="24"/>
        </w:rPr>
      </w:pPr>
    </w:p>
    <w:p w:rsidR="008516AC" w:rsidRDefault="008516AC" w:rsidP="00D1613F">
      <w:pPr>
        <w:spacing w:after="100" w:afterAutospacing="1" w:line="240" w:lineRule="auto"/>
        <w:contextualSpacing/>
        <w:rPr>
          <w:rFonts w:ascii="Times New Roman" w:hAnsi="Times New Roman" w:cs="Times New Roman"/>
          <w:sz w:val="24"/>
          <w:szCs w:val="24"/>
        </w:rPr>
      </w:pPr>
    </w:p>
    <w:p w:rsidR="008516AC" w:rsidRDefault="008516AC" w:rsidP="00D1613F">
      <w:pPr>
        <w:spacing w:after="100" w:afterAutospacing="1" w:line="240" w:lineRule="auto"/>
        <w:contextualSpacing/>
        <w:rPr>
          <w:rFonts w:ascii="Times New Roman" w:hAnsi="Times New Roman" w:cs="Times New Roman"/>
          <w:sz w:val="24"/>
          <w:szCs w:val="24"/>
        </w:rPr>
      </w:pPr>
    </w:p>
    <w:p w:rsidR="008516AC" w:rsidRDefault="008516AC" w:rsidP="00D1613F">
      <w:pPr>
        <w:spacing w:after="100" w:afterAutospacing="1" w:line="240" w:lineRule="auto"/>
        <w:contextualSpacing/>
        <w:rPr>
          <w:rFonts w:ascii="Times New Roman" w:hAnsi="Times New Roman" w:cs="Times New Roman"/>
          <w:sz w:val="24"/>
          <w:szCs w:val="24"/>
        </w:rPr>
      </w:pPr>
    </w:p>
    <w:p w:rsidR="008516AC" w:rsidRDefault="008516AC" w:rsidP="00D1613F">
      <w:pPr>
        <w:spacing w:after="100" w:afterAutospacing="1" w:line="240" w:lineRule="auto"/>
        <w:contextualSpacing/>
        <w:rPr>
          <w:rFonts w:ascii="Times New Roman" w:hAnsi="Times New Roman" w:cs="Times New Roman"/>
          <w:sz w:val="24"/>
          <w:szCs w:val="24"/>
        </w:rPr>
      </w:pPr>
    </w:p>
    <w:p w:rsidR="008516AC" w:rsidRDefault="008516AC" w:rsidP="00D1613F">
      <w:pPr>
        <w:spacing w:after="100" w:afterAutospacing="1" w:line="240" w:lineRule="auto"/>
        <w:contextualSpacing/>
        <w:rPr>
          <w:rFonts w:ascii="Times New Roman" w:hAnsi="Times New Roman" w:cs="Times New Roman"/>
          <w:sz w:val="24"/>
          <w:szCs w:val="24"/>
        </w:rPr>
      </w:pPr>
    </w:p>
    <w:p w:rsidR="00DD173B" w:rsidRDefault="00DD173B" w:rsidP="00D1613F">
      <w:pPr>
        <w:spacing w:after="100" w:afterAutospacing="1" w:line="240" w:lineRule="auto"/>
        <w:contextualSpacing/>
        <w:rPr>
          <w:rFonts w:ascii="Times New Roman" w:hAnsi="Times New Roman" w:cs="Times New Roman"/>
          <w:sz w:val="24"/>
          <w:szCs w:val="24"/>
        </w:rPr>
      </w:pPr>
    </w:p>
    <w:p w:rsidR="008516AC" w:rsidRDefault="008516AC" w:rsidP="00D1613F">
      <w:pPr>
        <w:spacing w:after="100" w:afterAutospacing="1" w:line="240" w:lineRule="auto"/>
        <w:contextualSpacing/>
        <w:rPr>
          <w:rFonts w:ascii="Times New Roman" w:hAnsi="Times New Roman" w:cs="Times New Roman"/>
          <w:sz w:val="24"/>
          <w:szCs w:val="24"/>
        </w:rPr>
      </w:pPr>
    </w:p>
    <w:tbl>
      <w:tblPr>
        <w:tblStyle w:val="TableGrid20"/>
        <w:tblW w:w="0" w:type="auto"/>
        <w:tblLook w:val="04A0" w:firstRow="1" w:lastRow="0" w:firstColumn="1" w:lastColumn="0" w:noHBand="0" w:noVBand="1"/>
      </w:tblPr>
      <w:tblGrid>
        <w:gridCol w:w="2358"/>
        <w:gridCol w:w="2520"/>
        <w:gridCol w:w="4698"/>
      </w:tblGrid>
      <w:tr w:rsidR="008516AC" w:rsidRPr="004D4E81" w:rsidTr="00A17560">
        <w:tc>
          <w:tcPr>
            <w:tcW w:w="2358" w:type="dxa"/>
          </w:tcPr>
          <w:p w:rsidR="008516AC" w:rsidRPr="00B52949" w:rsidRDefault="008516AC" w:rsidP="00A17560">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Pr>
          <w:p w:rsidR="008516AC" w:rsidRPr="00B52949" w:rsidRDefault="008516AC" w:rsidP="00A17560">
            <w:pPr>
              <w:contextualSpacing/>
              <w:rPr>
                <w:rFonts w:ascii="Times New Roman" w:hAnsi="Times New Roman"/>
                <w:sz w:val="24"/>
                <w:szCs w:val="24"/>
              </w:rPr>
            </w:pPr>
            <w:r>
              <w:rPr>
                <w:rFonts w:ascii="Times New Roman" w:hAnsi="Times New Roman"/>
                <w:sz w:val="24"/>
                <w:szCs w:val="24"/>
              </w:rPr>
              <w:t>G.C.3.7.M1</w:t>
            </w:r>
          </w:p>
        </w:tc>
      </w:tr>
      <w:tr w:rsidR="008516AC" w:rsidRPr="004D4E81" w:rsidTr="00A17560">
        <w:tc>
          <w:tcPr>
            <w:tcW w:w="2358" w:type="dxa"/>
          </w:tcPr>
          <w:p w:rsidR="008516AC" w:rsidRPr="004D4E81" w:rsidRDefault="008516AC" w:rsidP="00A17560">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gridSpan w:val="2"/>
          </w:tcPr>
          <w:p w:rsidR="008516AC" w:rsidRPr="004D4E81" w:rsidRDefault="008516AC" w:rsidP="00A17560">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SS.7.C.3.7</w:t>
            </w:r>
          </w:p>
        </w:tc>
      </w:tr>
      <w:tr w:rsidR="008516AC" w:rsidRPr="004D4E81" w:rsidTr="00A17560">
        <w:tc>
          <w:tcPr>
            <w:tcW w:w="2358" w:type="dxa"/>
          </w:tcPr>
          <w:p w:rsidR="008516AC" w:rsidRPr="004D4E81" w:rsidRDefault="008516AC" w:rsidP="00A17560">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gridSpan w:val="2"/>
          </w:tcPr>
          <w:p w:rsidR="008516AC" w:rsidRPr="004D4E81" w:rsidRDefault="008516AC" w:rsidP="00A17560">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r>
              <w:rPr>
                <w:rFonts w:ascii="Times New Roman" w:hAnsi="Times New Roman" w:cs="Times New Roman"/>
                <w:sz w:val="24"/>
                <w:szCs w:val="24"/>
              </w:rPr>
              <w:t>oderate</w:t>
            </w:r>
          </w:p>
        </w:tc>
      </w:tr>
      <w:tr w:rsidR="008516AC" w:rsidRPr="004D4E81" w:rsidTr="00A17560">
        <w:tc>
          <w:tcPr>
            <w:tcW w:w="2358" w:type="dxa"/>
          </w:tcPr>
          <w:p w:rsidR="008516AC" w:rsidRPr="004D4E81" w:rsidRDefault="008516AC" w:rsidP="00A17560">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gridSpan w:val="2"/>
          </w:tcPr>
          <w:p w:rsidR="008516AC" w:rsidRPr="004D4E81" w:rsidRDefault="008516AC" w:rsidP="00A17560">
            <w:pPr>
              <w:contextualSpacing/>
              <w:rPr>
                <w:rFonts w:ascii="Times New Roman" w:hAnsi="Times New Roman" w:cs="Times New Roman"/>
                <w:sz w:val="24"/>
                <w:szCs w:val="24"/>
              </w:rPr>
            </w:pPr>
            <w:r w:rsidRPr="004D4E81">
              <w:rPr>
                <w:rFonts w:ascii="Times New Roman" w:hAnsi="Times New Roman" w:cs="Times New Roman"/>
                <w:sz w:val="24"/>
                <w:szCs w:val="24"/>
              </w:rPr>
              <w:t xml:space="preserve">The passage below describes a U.S. Supreme Court decision. </w:t>
            </w:r>
          </w:p>
          <w:p w:rsidR="008516AC" w:rsidRPr="004D4E81" w:rsidRDefault="008516AC" w:rsidP="00A17560">
            <w:pPr>
              <w:contextualSpacing/>
              <w:rPr>
                <w:rFonts w:ascii="Times New Roman" w:hAnsi="Times New Roman" w:cs="Times New Roman"/>
                <w:sz w:val="24"/>
                <w:szCs w:val="24"/>
              </w:rPr>
            </w:pPr>
          </w:p>
          <w:p w:rsidR="008516AC" w:rsidRPr="004D4E81" w:rsidRDefault="008516AC" w:rsidP="00A17560">
            <w:pPr>
              <w:contextualSpacing/>
              <w:rPr>
                <w:rFonts w:ascii="Times New Roman" w:hAnsi="Times New Roman" w:cs="Times New Roman"/>
                <w:sz w:val="24"/>
                <w:szCs w:val="24"/>
              </w:rPr>
            </w:pPr>
            <w:r w:rsidRPr="004D4E81">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7B2DF79" wp14:editId="343403E4">
                      <wp:simplePos x="0" y="0"/>
                      <wp:positionH relativeFrom="column">
                        <wp:posOffset>834390</wp:posOffset>
                      </wp:positionH>
                      <wp:positionV relativeFrom="paragraph">
                        <wp:posOffset>76200</wp:posOffset>
                      </wp:positionV>
                      <wp:extent cx="2374265" cy="1403985"/>
                      <wp:effectExtent l="0" t="0" r="22860"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516AC" w:rsidRPr="00214BCD" w:rsidRDefault="008516AC" w:rsidP="008516AC">
                                  <w:pPr>
                                    <w:spacing w:after="0" w:line="240" w:lineRule="auto"/>
                                    <w:contextualSpacing/>
                                    <w:rPr>
                                      <w:rFonts w:ascii="Times New Roman" w:hAnsi="Times New Roman" w:cs="Times New Roman"/>
                                      <w:sz w:val="24"/>
                                    </w:rPr>
                                  </w:pPr>
                                  <w:r w:rsidRPr="00214BCD">
                                    <w:rPr>
                                      <w:rFonts w:ascii="Times New Roman" w:hAnsi="Times New Roman" w:cs="Times New Roman"/>
                                      <w:sz w:val="24"/>
                                    </w:rPr>
                                    <w:t xml:space="preserve">In 1940, the Texas Democratic Party refused to give an African-American man a ballot to select candidates to run for Congress and governor.  </w:t>
                                  </w:r>
                                </w:p>
                                <w:p w:rsidR="008516AC" w:rsidRPr="00214BCD" w:rsidRDefault="008516AC" w:rsidP="008516AC">
                                  <w:pPr>
                                    <w:spacing w:after="0" w:line="240" w:lineRule="auto"/>
                                    <w:contextualSpacing/>
                                    <w:rPr>
                                      <w:rFonts w:ascii="Times New Roman" w:hAnsi="Times New Roman" w:cs="Times New Roman"/>
                                      <w:sz w:val="24"/>
                                    </w:rPr>
                                  </w:pPr>
                                </w:p>
                                <w:p w:rsidR="008516AC" w:rsidRPr="00214BCD" w:rsidRDefault="008516AC" w:rsidP="008516AC">
                                  <w:pPr>
                                    <w:spacing w:after="0" w:line="240" w:lineRule="auto"/>
                                    <w:contextualSpacing/>
                                    <w:rPr>
                                      <w:rFonts w:ascii="Times New Roman" w:hAnsi="Times New Roman" w:cs="Times New Roman"/>
                                      <w:sz w:val="24"/>
                                    </w:rPr>
                                  </w:pPr>
                                  <w:r w:rsidRPr="00214BCD">
                                    <w:rPr>
                                      <w:rFonts w:ascii="Times New Roman" w:hAnsi="Times New Roman" w:cs="Times New Roman"/>
                                      <w:sz w:val="24"/>
                                    </w:rPr>
                                    <w:t>In finding this action unconstitutional, the U.S. Supreme Court stated “…this Court is not constrained to follow a previous decision which…, involves the application of a constitutional principle, rather than an interpretation of the Constitution to evolve the principle itself.”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5.7pt;margin-top:6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NTJwIAAEw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">
                      <v:textbox style="mso-fit-shape-to-text:t">
                        <w:txbxContent>
                          <w:p w:rsidR="008516AC" w:rsidRPr="00214BCD" w:rsidRDefault="008516AC" w:rsidP="008516AC">
                            <w:pPr>
                              <w:spacing w:after="0" w:line="240" w:lineRule="auto"/>
                              <w:contextualSpacing/>
                              <w:rPr>
                                <w:rFonts w:ascii="Times New Roman" w:hAnsi="Times New Roman" w:cs="Times New Roman"/>
                                <w:sz w:val="24"/>
                              </w:rPr>
                            </w:pPr>
                            <w:r w:rsidRPr="00214BCD">
                              <w:rPr>
                                <w:rFonts w:ascii="Times New Roman" w:hAnsi="Times New Roman" w:cs="Times New Roman"/>
                                <w:sz w:val="24"/>
                              </w:rPr>
                              <w:t xml:space="preserve">In 1940, the Texas Democratic Party refused to give an African-American man a ballot to select candidates to run for Congress and governor.  </w:t>
                            </w:r>
                          </w:p>
                          <w:p w:rsidR="008516AC" w:rsidRPr="00214BCD" w:rsidRDefault="008516AC" w:rsidP="008516AC">
                            <w:pPr>
                              <w:spacing w:after="0" w:line="240" w:lineRule="auto"/>
                              <w:contextualSpacing/>
                              <w:rPr>
                                <w:rFonts w:ascii="Times New Roman" w:hAnsi="Times New Roman" w:cs="Times New Roman"/>
                                <w:sz w:val="24"/>
                              </w:rPr>
                            </w:pPr>
                          </w:p>
                          <w:p w:rsidR="008516AC" w:rsidRPr="00214BCD" w:rsidRDefault="008516AC" w:rsidP="008516AC">
                            <w:pPr>
                              <w:spacing w:after="0" w:line="240" w:lineRule="auto"/>
                              <w:contextualSpacing/>
                              <w:rPr>
                                <w:rFonts w:ascii="Times New Roman" w:hAnsi="Times New Roman" w:cs="Times New Roman"/>
                                <w:sz w:val="24"/>
                              </w:rPr>
                            </w:pPr>
                            <w:r w:rsidRPr="00214BCD">
                              <w:rPr>
                                <w:rFonts w:ascii="Times New Roman" w:hAnsi="Times New Roman" w:cs="Times New Roman"/>
                                <w:sz w:val="24"/>
                              </w:rPr>
                              <w:t>In finding this action unconstitutional, the U.S. Supreme Court stated “…this Court is not constrained to follow a previous decision which…, involves the application of a constitutional principle, rather than an interpretation of the Constitution to evolve the principle itself.”</w:t>
                            </w:r>
                          </w:p>
                        </w:txbxContent>
                      </v:textbox>
                    </v:shape>
                  </w:pict>
                </mc:Fallback>
              </mc:AlternateContent>
            </w:r>
          </w:p>
          <w:p w:rsidR="008516AC" w:rsidRPr="004D4E81" w:rsidRDefault="008516AC" w:rsidP="00A17560">
            <w:pPr>
              <w:contextualSpacing/>
              <w:rPr>
                <w:rFonts w:ascii="Times New Roman" w:hAnsi="Times New Roman" w:cs="Times New Roman"/>
                <w:sz w:val="24"/>
                <w:szCs w:val="24"/>
              </w:rPr>
            </w:pPr>
          </w:p>
          <w:p w:rsidR="008516AC" w:rsidRPr="004D4E81" w:rsidRDefault="008516AC" w:rsidP="00A17560">
            <w:pPr>
              <w:contextualSpacing/>
              <w:rPr>
                <w:rFonts w:ascii="Times New Roman" w:hAnsi="Times New Roman" w:cs="Times New Roman"/>
                <w:sz w:val="24"/>
                <w:szCs w:val="24"/>
              </w:rPr>
            </w:pPr>
          </w:p>
          <w:p w:rsidR="008516AC" w:rsidRPr="004D4E81" w:rsidRDefault="008516AC" w:rsidP="00A17560">
            <w:pPr>
              <w:contextualSpacing/>
              <w:rPr>
                <w:rFonts w:ascii="Times New Roman" w:hAnsi="Times New Roman" w:cs="Times New Roman"/>
                <w:sz w:val="24"/>
                <w:szCs w:val="24"/>
              </w:rPr>
            </w:pPr>
          </w:p>
          <w:p w:rsidR="008516AC" w:rsidRPr="004D4E81" w:rsidRDefault="008516AC" w:rsidP="00A17560">
            <w:pPr>
              <w:contextualSpacing/>
              <w:rPr>
                <w:rFonts w:ascii="Times New Roman" w:hAnsi="Times New Roman" w:cs="Times New Roman"/>
                <w:sz w:val="24"/>
                <w:szCs w:val="24"/>
              </w:rPr>
            </w:pPr>
          </w:p>
          <w:p w:rsidR="008516AC" w:rsidRPr="004D4E81" w:rsidRDefault="008516AC" w:rsidP="00A17560">
            <w:pPr>
              <w:contextualSpacing/>
              <w:rPr>
                <w:rFonts w:ascii="Times New Roman" w:hAnsi="Times New Roman" w:cs="Times New Roman"/>
                <w:sz w:val="24"/>
                <w:szCs w:val="24"/>
              </w:rPr>
            </w:pPr>
          </w:p>
          <w:p w:rsidR="008516AC" w:rsidRPr="004D4E81" w:rsidRDefault="008516AC" w:rsidP="00A17560">
            <w:pPr>
              <w:contextualSpacing/>
              <w:rPr>
                <w:rFonts w:ascii="Times New Roman" w:hAnsi="Times New Roman" w:cs="Times New Roman"/>
                <w:sz w:val="24"/>
                <w:szCs w:val="24"/>
              </w:rPr>
            </w:pPr>
          </w:p>
          <w:p w:rsidR="008516AC" w:rsidRPr="004D4E81" w:rsidRDefault="008516AC" w:rsidP="00A17560">
            <w:pPr>
              <w:contextualSpacing/>
              <w:rPr>
                <w:rFonts w:ascii="Times New Roman" w:hAnsi="Times New Roman" w:cs="Times New Roman"/>
                <w:sz w:val="24"/>
                <w:szCs w:val="24"/>
              </w:rPr>
            </w:pPr>
          </w:p>
          <w:p w:rsidR="008516AC" w:rsidRPr="004D4E81" w:rsidRDefault="008516AC" w:rsidP="00A17560">
            <w:pPr>
              <w:contextualSpacing/>
              <w:rPr>
                <w:rFonts w:ascii="Times New Roman" w:hAnsi="Times New Roman" w:cs="Times New Roman"/>
                <w:sz w:val="24"/>
                <w:szCs w:val="24"/>
              </w:rPr>
            </w:pPr>
          </w:p>
          <w:p w:rsidR="008516AC" w:rsidRPr="004D4E81" w:rsidRDefault="008516AC" w:rsidP="00A17560">
            <w:pPr>
              <w:contextualSpacing/>
              <w:rPr>
                <w:rFonts w:ascii="Times New Roman" w:hAnsi="Times New Roman" w:cs="Times New Roman"/>
                <w:sz w:val="24"/>
                <w:szCs w:val="24"/>
              </w:rPr>
            </w:pPr>
          </w:p>
          <w:p w:rsidR="008516AC" w:rsidRPr="004D4E81" w:rsidRDefault="008516AC" w:rsidP="00A17560">
            <w:pPr>
              <w:contextualSpacing/>
              <w:rPr>
                <w:rFonts w:ascii="Times New Roman" w:hAnsi="Times New Roman" w:cs="Times New Roman"/>
                <w:sz w:val="24"/>
                <w:szCs w:val="24"/>
              </w:rPr>
            </w:pPr>
          </w:p>
          <w:p w:rsidR="008516AC" w:rsidRPr="004D4E81" w:rsidRDefault="008516AC" w:rsidP="00A17560">
            <w:pPr>
              <w:contextualSpacing/>
              <w:rPr>
                <w:rFonts w:ascii="Times New Roman" w:hAnsi="Times New Roman" w:cs="Times New Roman"/>
                <w:sz w:val="24"/>
                <w:szCs w:val="24"/>
              </w:rPr>
            </w:pPr>
          </w:p>
          <w:p w:rsidR="008516AC" w:rsidRPr="004D4E81" w:rsidRDefault="008516AC" w:rsidP="00A17560">
            <w:pPr>
              <w:contextualSpacing/>
              <w:rPr>
                <w:rFonts w:ascii="Times New Roman" w:hAnsi="Times New Roman" w:cs="Times New Roman"/>
                <w:sz w:val="24"/>
                <w:szCs w:val="24"/>
              </w:rPr>
            </w:pPr>
          </w:p>
          <w:p w:rsidR="008516AC" w:rsidRPr="004D4E81" w:rsidRDefault="008516AC" w:rsidP="00A17560">
            <w:pPr>
              <w:contextualSpacing/>
              <w:rPr>
                <w:rFonts w:ascii="Times New Roman" w:hAnsi="Times New Roman" w:cs="Times New Roman"/>
                <w:sz w:val="20"/>
                <w:szCs w:val="20"/>
              </w:rPr>
            </w:pPr>
          </w:p>
          <w:p w:rsidR="008516AC" w:rsidRPr="004D4E81" w:rsidRDefault="008516AC" w:rsidP="00A17560">
            <w:pPr>
              <w:contextualSpacing/>
              <w:rPr>
                <w:rFonts w:ascii="Times New Roman" w:hAnsi="Times New Roman" w:cs="Times New Roman"/>
                <w:sz w:val="20"/>
                <w:szCs w:val="20"/>
              </w:rPr>
            </w:pPr>
          </w:p>
          <w:p w:rsidR="008516AC" w:rsidRPr="004D4E81" w:rsidRDefault="008516AC" w:rsidP="00A17560">
            <w:pPr>
              <w:contextualSpacing/>
              <w:rPr>
                <w:rFonts w:ascii="Times New Roman" w:hAnsi="Times New Roman" w:cs="Times New Roman"/>
                <w:sz w:val="20"/>
                <w:szCs w:val="20"/>
              </w:rPr>
            </w:pPr>
          </w:p>
          <w:p w:rsidR="008516AC" w:rsidRPr="004D4E81" w:rsidRDefault="008516AC" w:rsidP="00A17560">
            <w:pPr>
              <w:contextualSpacing/>
              <w:rPr>
                <w:rFonts w:ascii="Times New Roman" w:hAnsi="Times New Roman" w:cs="Times New Roman"/>
                <w:sz w:val="20"/>
                <w:szCs w:val="20"/>
              </w:rPr>
            </w:pPr>
          </w:p>
          <w:p w:rsidR="008516AC" w:rsidRPr="004D4E81" w:rsidRDefault="008516AC" w:rsidP="00A17560">
            <w:pPr>
              <w:contextualSpacing/>
              <w:rPr>
                <w:rFonts w:ascii="Times New Roman" w:hAnsi="Times New Roman" w:cs="Times New Roman"/>
                <w:sz w:val="20"/>
                <w:szCs w:val="20"/>
              </w:rPr>
            </w:pPr>
          </w:p>
          <w:p w:rsidR="008516AC" w:rsidRPr="004D4E81" w:rsidRDefault="008516AC" w:rsidP="00A17560">
            <w:pPr>
              <w:contextualSpacing/>
              <w:rPr>
                <w:rFonts w:ascii="Times New Roman" w:hAnsi="Times New Roman" w:cs="Times New Roman"/>
                <w:sz w:val="20"/>
                <w:szCs w:val="20"/>
              </w:rPr>
            </w:pPr>
            <w:r w:rsidRPr="004D4E81">
              <w:rPr>
                <w:rFonts w:ascii="Times New Roman" w:hAnsi="Times New Roman" w:cs="Times New Roman"/>
                <w:sz w:val="20"/>
                <w:szCs w:val="20"/>
              </w:rPr>
              <w:t xml:space="preserve">Source: </w:t>
            </w:r>
            <w:r w:rsidRPr="004D4E81">
              <w:rPr>
                <w:rFonts w:ascii="Times New Roman" w:hAnsi="Times New Roman" w:cs="Times New Roman"/>
                <w:i/>
                <w:sz w:val="20"/>
                <w:szCs w:val="20"/>
              </w:rPr>
              <w:t xml:space="preserve">Smith v. </w:t>
            </w:r>
            <w:proofErr w:type="spellStart"/>
            <w:r w:rsidRPr="004D4E81">
              <w:rPr>
                <w:rFonts w:ascii="Times New Roman" w:hAnsi="Times New Roman" w:cs="Times New Roman"/>
                <w:i/>
                <w:sz w:val="20"/>
                <w:szCs w:val="20"/>
              </w:rPr>
              <w:t>Allwright</w:t>
            </w:r>
            <w:proofErr w:type="spellEnd"/>
            <w:r w:rsidRPr="004D4E81">
              <w:rPr>
                <w:rFonts w:ascii="Times New Roman" w:hAnsi="Times New Roman" w:cs="Times New Roman"/>
                <w:i/>
                <w:sz w:val="20"/>
                <w:szCs w:val="20"/>
              </w:rPr>
              <w:t xml:space="preserve"> </w:t>
            </w:r>
            <w:r w:rsidRPr="004D4E81">
              <w:rPr>
                <w:rFonts w:ascii="Times New Roman" w:hAnsi="Times New Roman" w:cs="Times New Roman"/>
                <w:sz w:val="20"/>
                <w:szCs w:val="20"/>
              </w:rPr>
              <w:t>(1944)</w:t>
            </w:r>
          </w:p>
          <w:p w:rsidR="008516AC" w:rsidRPr="004D4E81" w:rsidRDefault="008516AC" w:rsidP="00A17560">
            <w:pPr>
              <w:contextualSpacing/>
              <w:rPr>
                <w:rFonts w:ascii="Times New Roman" w:hAnsi="Times New Roman" w:cs="Times New Roman"/>
                <w:sz w:val="24"/>
                <w:szCs w:val="24"/>
              </w:rPr>
            </w:pPr>
          </w:p>
          <w:p w:rsidR="008516AC" w:rsidRPr="004D4E81" w:rsidRDefault="008516AC" w:rsidP="00A17560">
            <w:pPr>
              <w:contextualSpacing/>
              <w:rPr>
                <w:rFonts w:ascii="Times New Roman" w:hAnsi="Times New Roman" w:cs="Times New Roman"/>
                <w:sz w:val="24"/>
                <w:szCs w:val="24"/>
              </w:rPr>
            </w:pPr>
            <w:r w:rsidRPr="004D4E81">
              <w:rPr>
                <w:rFonts w:ascii="Times New Roman" w:hAnsi="Times New Roman" w:cs="Times New Roman"/>
                <w:sz w:val="24"/>
                <w:szCs w:val="24"/>
              </w:rPr>
              <w:t>According to the passage, what did this U.S. Supreme Court decision illustrate?</w:t>
            </w:r>
          </w:p>
        </w:tc>
      </w:tr>
      <w:tr w:rsidR="008516AC" w:rsidRPr="004D4E81" w:rsidTr="00D77AA9">
        <w:tc>
          <w:tcPr>
            <w:tcW w:w="2358" w:type="dxa"/>
          </w:tcPr>
          <w:p w:rsidR="008516AC" w:rsidRPr="004D4E81" w:rsidRDefault="008516AC" w:rsidP="00A17560">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2520" w:type="dxa"/>
          </w:tcPr>
          <w:p w:rsidR="008516AC" w:rsidRPr="004D4E81" w:rsidRDefault="008516AC" w:rsidP="00A17560">
            <w:pPr>
              <w:contextualSpacing/>
              <w:rPr>
                <w:rFonts w:ascii="Times New Roman" w:hAnsi="Times New Roman" w:cs="Times New Roman"/>
                <w:sz w:val="24"/>
                <w:szCs w:val="24"/>
              </w:rPr>
            </w:pPr>
            <w:r w:rsidRPr="004D4E81">
              <w:rPr>
                <w:rFonts w:ascii="Times New Roman" w:hAnsi="Times New Roman" w:cs="Times New Roman"/>
                <w:sz w:val="24"/>
                <w:szCs w:val="24"/>
              </w:rPr>
              <w:t>The U.S. Supreme Court expanded voting rights through Voting Rights Act interpretation.</w:t>
            </w:r>
          </w:p>
        </w:tc>
        <w:tc>
          <w:tcPr>
            <w:tcW w:w="4698" w:type="dxa"/>
          </w:tcPr>
          <w:p w:rsidR="008516AC" w:rsidRPr="004D4E81" w:rsidRDefault="00C57988" w:rsidP="00A17560">
            <w:pPr>
              <w:spacing w:after="200"/>
              <w:contextualSpacing/>
              <w:rPr>
                <w:rFonts w:ascii="Times New Roman" w:hAnsi="Times New Roman" w:cs="Times New Roman"/>
                <w:sz w:val="24"/>
                <w:szCs w:val="24"/>
              </w:rPr>
            </w:pPr>
            <w:r w:rsidRPr="00D77AA9">
              <w:rPr>
                <w:rFonts w:ascii="Times New Roman" w:hAnsi="Times New Roman" w:cs="Times New Roman"/>
                <w:b/>
                <w:sz w:val="24"/>
                <w:szCs w:val="24"/>
              </w:rPr>
              <w:t>Incorrect</w:t>
            </w:r>
            <w:r>
              <w:rPr>
                <w:rFonts w:ascii="Times New Roman" w:hAnsi="Times New Roman" w:cs="Times New Roman"/>
                <w:sz w:val="24"/>
                <w:szCs w:val="24"/>
              </w:rPr>
              <w:t>-</w:t>
            </w:r>
            <w:r w:rsidR="00467316">
              <w:rPr>
                <w:rFonts w:ascii="Times New Roman" w:hAnsi="Times New Roman" w:cs="Times New Roman"/>
                <w:sz w:val="24"/>
                <w:szCs w:val="24"/>
              </w:rPr>
              <w:t>The passage includes that the U.S. Supreme Court found the action “unconstitutional”, which means that the U.S. Supreme Court was interpreting the U.S. Constitution and not an act of Congress.</w:t>
            </w:r>
          </w:p>
        </w:tc>
      </w:tr>
      <w:tr w:rsidR="008516AC" w:rsidRPr="004D4E81" w:rsidTr="00D77AA9">
        <w:tc>
          <w:tcPr>
            <w:tcW w:w="2358" w:type="dxa"/>
          </w:tcPr>
          <w:p w:rsidR="008516AC" w:rsidRPr="004D4E81" w:rsidRDefault="008516AC" w:rsidP="00A17560">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2520" w:type="dxa"/>
          </w:tcPr>
          <w:p w:rsidR="008516AC" w:rsidRPr="004D4E81" w:rsidRDefault="008516AC" w:rsidP="00A17560">
            <w:pPr>
              <w:contextualSpacing/>
              <w:rPr>
                <w:rFonts w:ascii="Times New Roman" w:hAnsi="Times New Roman" w:cs="Times New Roman"/>
                <w:sz w:val="24"/>
                <w:szCs w:val="24"/>
              </w:rPr>
            </w:pPr>
            <w:r w:rsidRPr="004D4E81">
              <w:rPr>
                <w:rFonts w:ascii="Times New Roman" w:hAnsi="Times New Roman" w:cs="Times New Roman"/>
                <w:sz w:val="24"/>
                <w:szCs w:val="24"/>
              </w:rPr>
              <w:t xml:space="preserve">The U.S. Supreme Court expanded voting rights through amendment interpretation. </w:t>
            </w:r>
          </w:p>
        </w:tc>
        <w:tc>
          <w:tcPr>
            <w:tcW w:w="4698" w:type="dxa"/>
          </w:tcPr>
          <w:p w:rsidR="008516AC" w:rsidRPr="004D4E81" w:rsidRDefault="00C57988" w:rsidP="00A17560">
            <w:pPr>
              <w:spacing w:after="200"/>
              <w:contextualSpacing/>
              <w:rPr>
                <w:rFonts w:ascii="Times New Roman" w:hAnsi="Times New Roman" w:cs="Times New Roman"/>
                <w:sz w:val="24"/>
                <w:szCs w:val="24"/>
              </w:rPr>
            </w:pPr>
            <w:r w:rsidRPr="00D77AA9">
              <w:rPr>
                <w:rFonts w:ascii="Times New Roman" w:hAnsi="Times New Roman" w:cs="Times New Roman"/>
                <w:b/>
                <w:i/>
                <w:sz w:val="24"/>
                <w:szCs w:val="24"/>
              </w:rPr>
              <w:t>Correct</w:t>
            </w:r>
            <w:r>
              <w:rPr>
                <w:rFonts w:ascii="Times New Roman" w:hAnsi="Times New Roman" w:cs="Times New Roman"/>
                <w:sz w:val="24"/>
                <w:szCs w:val="24"/>
              </w:rPr>
              <w:t>-</w:t>
            </w:r>
            <w:r w:rsidR="00D77AA9">
              <w:rPr>
                <w:rFonts w:ascii="Times New Roman" w:hAnsi="Times New Roman" w:cs="Times New Roman"/>
                <w:sz w:val="24"/>
                <w:szCs w:val="24"/>
              </w:rPr>
              <w:t xml:space="preserve"> The passage includes that the U.S. Supreme Court found the action “unconstitutional”, which means that the U.S. Supreme Court was interpreting the U.S. Constit</w:t>
            </w:r>
            <w:r w:rsidR="00787C70">
              <w:rPr>
                <w:rFonts w:ascii="Times New Roman" w:hAnsi="Times New Roman" w:cs="Times New Roman"/>
                <w:sz w:val="24"/>
                <w:szCs w:val="24"/>
              </w:rPr>
              <w:t>ution</w:t>
            </w:r>
            <w:r w:rsidR="00D77AA9">
              <w:rPr>
                <w:rFonts w:ascii="Times New Roman" w:hAnsi="Times New Roman" w:cs="Times New Roman"/>
                <w:sz w:val="24"/>
                <w:szCs w:val="24"/>
              </w:rPr>
              <w:t>.</w:t>
            </w:r>
          </w:p>
        </w:tc>
      </w:tr>
      <w:tr w:rsidR="008516AC" w:rsidRPr="004D4E81" w:rsidTr="00D77AA9">
        <w:tc>
          <w:tcPr>
            <w:tcW w:w="2358" w:type="dxa"/>
          </w:tcPr>
          <w:p w:rsidR="008516AC" w:rsidRPr="004D4E81" w:rsidRDefault="008516AC" w:rsidP="00A17560">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2520" w:type="dxa"/>
          </w:tcPr>
          <w:p w:rsidR="008516AC" w:rsidRPr="004D4E81" w:rsidRDefault="008516AC" w:rsidP="00A17560">
            <w:pPr>
              <w:contextualSpacing/>
              <w:rPr>
                <w:rFonts w:ascii="Times New Roman" w:hAnsi="Times New Roman" w:cs="Times New Roman"/>
                <w:sz w:val="24"/>
                <w:szCs w:val="24"/>
              </w:rPr>
            </w:pPr>
            <w:r w:rsidRPr="004D4E81">
              <w:rPr>
                <w:rFonts w:ascii="Times New Roman" w:hAnsi="Times New Roman" w:cs="Times New Roman"/>
                <w:sz w:val="24"/>
                <w:szCs w:val="24"/>
              </w:rPr>
              <w:t xml:space="preserve">The U.S. Supreme Court limited voting rights through amendment interpretation.  </w:t>
            </w:r>
          </w:p>
        </w:tc>
        <w:tc>
          <w:tcPr>
            <w:tcW w:w="4698" w:type="dxa"/>
          </w:tcPr>
          <w:p w:rsidR="008516AC" w:rsidRPr="004D4E81" w:rsidRDefault="00C57988" w:rsidP="00A17560">
            <w:pPr>
              <w:spacing w:after="200"/>
              <w:contextualSpacing/>
              <w:rPr>
                <w:rFonts w:ascii="Times New Roman" w:hAnsi="Times New Roman" w:cs="Times New Roman"/>
                <w:sz w:val="24"/>
                <w:szCs w:val="24"/>
              </w:rPr>
            </w:pPr>
            <w:r w:rsidRPr="00787C70">
              <w:rPr>
                <w:rFonts w:ascii="Times New Roman" w:hAnsi="Times New Roman" w:cs="Times New Roman"/>
                <w:b/>
                <w:sz w:val="24"/>
                <w:szCs w:val="24"/>
              </w:rPr>
              <w:t>Incorrect</w:t>
            </w:r>
            <w:r>
              <w:rPr>
                <w:rFonts w:ascii="Times New Roman" w:hAnsi="Times New Roman" w:cs="Times New Roman"/>
                <w:sz w:val="24"/>
                <w:szCs w:val="24"/>
              </w:rPr>
              <w:t>-</w:t>
            </w:r>
            <w:r w:rsidR="00D77AA9">
              <w:rPr>
                <w:rFonts w:ascii="Times New Roman" w:hAnsi="Times New Roman" w:cs="Times New Roman"/>
                <w:sz w:val="24"/>
                <w:szCs w:val="24"/>
              </w:rPr>
              <w:t xml:space="preserve"> The passage includes that the U.S. Supreme Court found the action “unconstitutional”</w:t>
            </w:r>
            <w:r w:rsidR="00787C70">
              <w:rPr>
                <w:rFonts w:ascii="Times New Roman" w:hAnsi="Times New Roman" w:cs="Times New Roman"/>
                <w:sz w:val="24"/>
                <w:szCs w:val="24"/>
              </w:rPr>
              <w:t xml:space="preserve">.  The action that the Court found unconstitutional was </w:t>
            </w:r>
            <w:r w:rsidR="00F62202">
              <w:rPr>
                <w:rFonts w:ascii="Times New Roman" w:hAnsi="Times New Roman" w:cs="Times New Roman"/>
                <w:sz w:val="24"/>
                <w:szCs w:val="24"/>
              </w:rPr>
              <w:t xml:space="preserve">that someone was denied their right to vote. </w:t>
            </w:r>
          </w:p>
        </w:tc>
      </w:tr>
      <w:tr w:rsidR="008516AC" w:rsidRPr="004D4E81" w:rsidTr="00D77AA9">
        <w:tc>
          <w:tcPr>
            <w:tcW w:w="2358" w:type="dxa"/>
          </w:tcPr>
          <w:p w:rsidR="008516AC" w:rsidRPr="004D4E81" w:rsidRDefault="008516AC" w:rsidP="00A17560">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2520" w:type="dxa"/>
          </w:tcPr>
          <w:p w:rsidR="008516AC" w:rsidRPr="004D4E81" w:rsidRDefault="008516AC" w:rsidP="00A17560">
            <w:pPr>
              <w:contextualSpacing/>
              <w:rPr>
                <w:rFonts w:ascii="Times New Roman" w:hAnsi="Times New Roman" w:cs="Times New Roman"/>
                <w:sz w:val="24"/>
                <w:szCs w:val="24"/>
              </w:rPr>
            </w:pPr>
            <w:r w:rsidRPr="004D4E81">
              <w:rPr>
                <w:rFonts w:ascii="Times New Roman" w:hAnsi="Times New Roman" w:cs="Times New Roman"/>
                <w:sz w:val="24"/>
                <w:szCs w:val="24"/>
              </w:rPr>
              <w:t>The U.S. Supreme Court limited voting rights through the Voting Rights Act.</w:t>
            </w:r>
          </w:p>
        </w:tc>
        <w:tc>
          <w:tcPr>
            <w:tcW w:w="4698" w:type="dxa"/>
          </w:tcPr>
          <w:p w:rsidR="008516AC" w:rsidRPr="004D4E81" w:rsidRDefault="00C57988" w:rsidP="00A17560">
            <w:pPr>
              <w:spacing w:after="200"/>
              <w:contextualSpacing/>
              <w:rPr>
                <w:rFonts w:ascii="Times New Roman" w:hAnsi="Times New Roman" w:cs="Times New Roman"/>
                <w:sz w:val="24"/>
                <w:szCs w:val="24"/>
              </w:rPr>
            </w:pPr>
            <w:r w:rsidRPr="00787C70">
              <w:rPr>
                <w:rFonts w:ascii="Times New Roman" w:hAnsi="Times New Roman" w:cs="Times New Roman"/>
                <w:b/>
                <w:sz w:val="24"/>
                <w:szCs w:val="24"/>
              </w:rPr>
              <w:t>Incorrect</w:t>
            </w:r>
            <w:r>
              <w:rPr>
                <w:rFonts w:ascii="Times New Roman" w:hAnsi="Times New Roman" w:cs="Times New Roman"/>
                <w:sz w:val="24"/>
                <w:szCs w:val="24"/>
              </w:rPr>
              <w:t>-</w:t>
            </w:r>
            <w:r w:rsidR="00D77AA9">
              <w:rPr>
                <w:rFonts w:ascii="Times New Roman" w:hAnsi="Times New Roman" w:cs="Times New Roman"/>
                <w:sz w:val="24"/>
                <w:szCs w:val="24"/>
              </w:rPr>
              <w:t xml:space="preserve"> The passage includes that the U.S. Supreme Court found the action “unconstitutional”, which means that the U.S. Supreme Court was interpreting the U.S. Constitution and not an act of Congress.</w:t>
            </w:r>
            <w:r w:rsidR="00F62202">
              <w:rPr>
                <w:rFonts w:ascii="Times New Roman" w:hAnsi="Times New Roman" w:cs="Times New Roman"/>
                <w:sz w:val="24"/>
                <w:szCs w:val="24"/>
              </w:rPr>
              <w:t xml:space="preserve">  As </w:t>
            </w:r>
            <w:r w:rsidR="00F62202">
              <w:rPr>
                <w:rFonts w:ascii="Times New Roman" w:hAnsi="Times New Roman" w:cs="Times New Roman"/>
                <w:sz w:val="24"/>
                <w:szCs w:val="24"/>
              </w:rPr>
              <w:lastRenderedPageBreak/>
              <w:t xml:space="preserve">well, the action that the Court found unconstitutional was that someone was denied their right to vote.  </w:t>
            </w:r>
          </w:p>
        </w:tc>
      </w:tr>
    </w:tbl>
    <w:p w:rsidR="00DD173B" w:rsidRDefault="00DD173B" w:rsidP="00D1613F">
      <w:pPr>
        <w:spacing w:after="100" w:afterAutospacing="1" w:line="240" w:lineRule="auto"/>
        <w:contextualSpacing/>
        <w:rPr>
          <w:rFonts w:ascii="Times New Roman" w:hAnsi="Times New Roman" w:cs="Times New Roman"/>
          <w:sz w:val="24"/>
          <w:szCs w:val="24"/>
        </w:rPr>
      </w:pPr>
    </w:p>
    <w:p w:rsidR="00DD173B" w:rsidRDefault="00DD173B" w:rsidP="00D1613F">
      <w:pPr>
        <w:spacing w:after="100" w:afterAutospacing="1" w:line="240" w:lineRule="auto"/>
        <w:contextualSpacing/>
        <w:rPr>
          <w:rFonts w:ascii="Times New Roman" w:hAnsi="Times New Roman" w:cs="Times New Roman"/>
          <w:sz w:val="24"/>
          <w:szCs w:val="24"/>
        </w:rPr>
      </w:pPr>
    </w:p>
    <w:p w:rsidR="00DD173B" w:rsidRDefault="00DD173B" w:rsidP="00D1613F">
      <w:pPr>
        <w:spacing w:after="100" w:afterAutospacing="1" w:line="240" w:lineRule="auto"/>
        <w:contextualSpacing/>
        <w:rPr>
          <w:rFonts w:ascii="Times New Roman" w:hAnsi="Times New Roman" w:cs="Times New Roman"/>
          <w:sz w:val="24"/>
          <w:szCs w:val="24"/>
        </w:rPr>
      </w:pPr>
    </w:p>
    <w:p w:rsidR="00DD173B" w:rsidRDefault="00DD173B" w:rsidP="00D1613F">
      <w:pPr>
        <w:spacing w:after="100" w:afterAutospacing="1" w:line="240" w:lineRule="auto"/>
        <w:contextualSpacing/>
        <w:rPr>
          <w:rFonts w:ascii="Times New Roman" w:hAnsi="Times New Roman" w:cs="Times New Roman"/>
          <w:sz w:val="24"/>
          <w:szCs w:val="24"/>
        </w:rPr>
      </w:pPr>
    </w:p>
    <w:p w:rsidR="00DD173B" w:rsidRDefault="00DD173B" w:rsidP="00D1613F">
      <w:pPr>
        <w:spacing w:after="100" w:afterAutospacing="1" w:line="240" w:lineRule="auto"/>
        <w:contextualSpacing/>
        <w:rPr>
          <w:rFonts w:ascii="Times New Roman" w:hAnsi="Times New Roman" w:cs="Times New Roman"/>
          <w:sz w:val="24"/>
          <w:szCs w:val="24"/>
        </w:rPr>
      </w:pPr>
    </w:p>
    <w:p w:rsidR="00DD173B" w:rsidRDefault="00DD173B" w:rsidP="00D1613F">
      <w:pPr>
        <w:spacing w:after="100" w:afterAutospacing="1" w:line="240" w:lineRule="auto"/>
        <w:contextualSpacing/>
        <w:rPr>
          <w:rFonts w:ascii="Times New Roman" w:hAnsi="Times New Roman" w:cs="Times New Roman"/>
          <w:sz w:val="24"/>
          <w:szCs w:val="24"/>
        </w:rPr>
      </w:pPr>
    </w:p>
    <w:p w:rsidR="00BA6428" w:rsidRDefault="00BA6428" w:rsidP="00D1613F">
      <w:pPr>
        <w:spacing w:after="100" w:afterAutospacing="1" w:line="240" w:lineRule="auto"/>
        <w:contextualSpacing/>
        <w:rPr>
          <w:rFonts w:ascii="Times New Roman" w:hAnsi="Times New Roman" w:cs="Times New Roman"/>
          <w:sz w:val="24"/>
          <w:szCs w:val="24"/>
        </w:rPr>
      </w:pPr>
    </w:p>
    <w:p w:rsidR="00BA6428" w:rsidRDefault="00BA6428" w:rsidP="00D1613F">
      <w:pPr>
        <w:spacing w:after="100" w:afterAutospacing="1" w:line="240" w:lineRule="auto"/>
        <w:contextualSpacing/>
        <w:rPr>
          <w:rFonts w:ascii="Times New Roman" w:hAnsi="Times New Roman" w:cs="Times New Roman"/>
          <w:sz w:val="24"/>
          <w:szCs w:val="24"/>
        </w:rPr>
      </w:pPr>
    </w:p>
    <w:p w:rsidR="00BA6428" w:rsidRDefault="00BA6428" w:rsidP="00D1613F">
      <w:pPr>
        <w:spacing w:after="100" w:afterAutospacing="1" w:line="240" w:lineRule="auto"/>
        <w:contextualSpacing/>
        <w:rPr>
          <w:rFonts w:ascii="Times New Roman" w:hAnsi="Times New Roman" w:cs="Times New Roman"/>
          <w:sz w:val="24"/>
          <w:szCs w:val="24"/>
        </w:rPr>
      </w:pPr>
    </w:p>
    <w:p w:rsidR="00BA6428" w:rsidRDefault="00BA6428" w:rsidP="00D1613F">
      <w:pPr>
        <w:spacing w:after="100" w:afterAutospacing="1" w:line="240" w:lineRule="auto"/>
        <w:contextualSpacing/>
        <w:rPr>
          <w:rFonts w:ascii="Times New Roman" w:hAnsi="Times New Roman" w:cs="Times New Roman"/>
          <w:sz w:val="24"/>
          <w:szCs w:val="24"/>
        </w:rPr>
      </w:pPr>
    </w:p>
    <w:p w:rsidR="00BA6428" w:rsidRDefault="00BA6428" w:rsidP="00D1613F">
      <w:pPr>
        <w:spacing w:after="100" w:afterAutospacing="1" w:line="240" w:lineRule="auto"/>
        <w:contextualSpacing/>
        <w:rPr>
          <w:rFonts w:ascii="Times New Roman" w:hAnsi="Times New Roman" w:cs="Times New Roman"/>
          <w:sz w:val="24"/>
          <w:szCs w:val="24"/>
        </w:rPr>
      </w:pPr>
    </w:p>
    <w:p w:rsidR="00BA6428" w:rsidRDefault="00BA6428" w:rsidP="00D1613F">
      <w:pPr>
        <w:spacing w:after="100" w:afterAutospacing="1" w:line="240" w:lineRule="auto"/>
        <w:contextualSpacing/>
        <w:rPr>
          <w:rFonts w:ascii="Times New Roman" w:hAnsi="Times New Roman" w:cs="Times New Roman"/>
          <w:sz w:val="24"/>
          <w:szCs w:val="24"/>
        </w:rPr>
      </w:pPr>
    </w:p>
    <w:p w:rsidR="00BA6428" w:rsidRDefault="00BA6428" w:rsidP="00D1613F">
      <w:pPr>
        <w:spacing w:after="100" w:afterAutospacing="1" w:line="240" w:lineRule="auto"/>
        <w:contextualSpacing/>
        <w:rPr>
          <w:rFonts w:ascii="Times New Roman" w:hAnsi="Times New Roman" w:cs="Times New Roman"/>
          <w:sz w:val="24"/>
          <w:szCs w:val="24"/>
        </w:rPr>
      </w:pPr>
    </w:p>
    <w:p w:rsidR="00BA6428" w:rsidRDefault="00BA6428" w:rsidP="00D1613F">
      <w:pPr>
        <w:spacing w:after="100" w:afterAutospacing="1" w:line="240" w:lineRule="auto"/>
        <w:contextualSpacing/>
        <w:rPr>
          <w:rFonts w:ascii="Times New Roman" w:hAnsi="Times New Roman" w:cs="Times New Roman"/>
          <w:sz w:val="24"/>
          <w:szCs w:val="24"/>
        </w:rPr>
      </w:pPr>
    </w:p>
    <w:p w:rsidR="00BA6428" w:rsidRDefault="00BA6428" w:rsidP="00D1613F">
      <w:pPr>
        <w:spacing w:after="100" w:afterAutospacing="1" w:line="240" w:lineRule="auto"/>
        <w:contextualSpacing/>
        <w:rPr>
          <w:rFonts w:ascii="Times New Roman" w:hAnsi="Times New Roman" w:cs="Times New Roman"/>
          <w:sz w:val="24"/>
          <w:szCs w:val="24"/>
        </w:rPr>
      </w:pPr>
    </w:p>
    <w:p w:rsidR="00BA6428" w:rsidRDefault="00BA6428" w:rsidP="00D1613F">
      <w:pPr>
        <w:spacing w:after="100" w:afterAutospacing="1" w:line="240" w:lineRule="auto"/>
        <w:contextualSpacing/>
        <w:rPr>
          <w:rFonts w:ascii="Times New Roman" w:hAnsi="Times New Roman" w:cs="Times New Roman"/>
          <w:sz w:val="24"/>
          <w:szCs w:val="24"/>
        </w:rPr>
      </w:pPr>
    </w:p>
    <w:p w:rsidR="00BA6428" w:rsidRDefault="00BA6428" w:rsidP="00D1613F">
      <w:pPr>
        <w:spacing w:after="100" w:afterAutospacing="1" w:line="240" w:lineRule="auto"/>
        <w:contextualSpacing/>
        <w:rPr>
          <w:rFonts w:ascii="Times New Roman" w:hAnsi="Times New Roman" w:cs="Times New Roman"/>
          <w:sz w:val="24"/>
          <w:szCs w:val="24"/>
        </w:rPr>
      </w:pPr>
    </w:p>
    <w:p w:rsidR="00BA6428" w:rsidRDefault="00BA6428" w:rsidP="00D1613F">
      <w:pPr>
        <w:spacing w:after="100" w:afterAutospacing="1" w:line="240" w:lineRule="auto"/>
        <w:contextualSpacing/>
        <w:rPr>
          <w:rFonts w:ascii="Times New Roman" w:hAnsi="Times New Roman" w:cs="Times New Roman"/>
          <w:sz w:val="24"/>
          <w:szCs w:val="24"/>
        </w:rPr>
      </w:pPr>
    </w:p>
    <w:p w:rsidR="00BA6428" w:rsidRDefault="00BA6428" w:rsidP="00D1613F">
      <w:pPr>
        <w:spacing w:after="100" w:afterAutospacing="1" w:line="240" w:lineRule="auto"/>
        <w:contextualSpacing/>
        <w:rPr>
          <w:rFonts w:ascii="Times New Roman" w:hAnsi="Times New Roman" w:cs="Times New Roman"/>
          <w:sz w:val="24"/>
          <w:szCs w:val="24"/>
        </w:rPr>
      </w:pPr>
    </w:p>
    <w:p w:rsidR="00BA6428" w:rsidRDefault="00BA6428" w:rsidP="00D1613F">
      <w:pPr>
        <w:spacing w:after="100" w:afterAutospacing="1" w:line="240" w:lineRule="auto"/>
        <w:contextualSpacing/>
        <w:rPr>
          <w:rFonts w:ascii="Times New Roman" w:hAnsi="Times New Roman" w:cs="Times New Roman"/>
          <w:sz w:val="24"/>
          <w:szCs w:val="24"/>
        </w:rPr>
      </w:pPr>
    </w:p>
    <w:p w:rsidR="00BA6428" w:rsidRDefault="00BA6428" w:rsidP="00D1613F">
      <w:pPr>
        <w:spacing w:after="100" w:afterAutospacing="1" w:line="240" w:lineRule="auto"/>
        <w:contextualSpacing/>
        <w:rPr>
          <w:rFonts w:ascii="Times New Roman" w:hAnsi="Times New Roman" w:cs="Times New Roman"/>
          <w:sz w:val="24"/>
          <w:szCs w:val="24"/>
        </w:rPr>
      </w:pPr>
    </w:p>
    <w:p w:rsidR="00BA6428" w:rsidRDefault="00BA6428" w:rsidP="00D1613F">
      <w:pPr>
        <w:spacing w:after="100" w:afterAutospacing="1" w:line="240" w:lineRule="auto"/>
        <w:contextualSpacing/>
        <w:rPr>
          <w:rFonts w:ascii="Times New Roman" w:hAnsi="Times New Roman" w:cs="Times New Roman"/>
          <w:sz w:val="24"/>
          <w:szCs w:val="24"/>
        </w:rPr>
      </w:pPr>
    </w:p>
    <w:p w:rsidR="00BA6428" w:rsidRDefault="00BA6428" w:rsidP="00D1613F">
      <w:pPr>
        <w:spacing w:after="100" w:afterAutospacing="1" w:line="240" w:lineRule="auto"/>
        <w:contextualSpacing/>
        <w:rPr>
          <w:rFonts w:ascii="Times New Roman" w:hAnsi="Times New Roman" w:cs="Times New Roman"/>
          <w:sz w:val="24"/>
          <w:szCs w:val="24"/>
        </w:rPr>
      </w:pPr>
    </w:p>
    <w:p w:rsidR="00BA6428" w:rsidRDefault="00BA6428" w:rsidP="00D1613F">
      <w:pPr>
        <w:spacing w:after="100" w:afterAutospacing="1" w:line="240" w:lineRule="auto"/>
        <w:contextualSpacing/>
        <w:rPr>
          <w:rFonts w:ascii="Times New Roman" w:hAnsi="Times New Roman" w:cs="Times New Roman"/>
          <w:sz w:val="24"/>
          <w:szCs w:val="24"/>
        </w:rPr>
      </w:pPr>
    </w:p>
    <w:p w:rsidR="00BA6428" w:rsidRDefault="00BA6428" w:rsidP="00D1613F">
      <w:pPr>
        <w:spacing w:after="100" w:afterAutospacing="1" w:line="240" w:lineRule="auto"/>
        <w:contextualSpacing/>
        <w:rPr>
          <w:rFonts w:ascii="Times New Roman" w:hAnsi="Times New Roman" w:cs="Times New Roman"/>
          <w:sz w:val="24"/>
          <w:szCs w:val="24"/>
        </w:rPr>
      </w:pPr>
    </w:p>
    <w:p w:rsidR="00BA6428" w:rsidRDefault="00BA6428" w:rsidP="00D1613F">
      <w:pPr>
        <w:spacing w:after="100" w:afterAutospacing="1" w:line="240" w:lineRule="auto"/>
        <w:contextualSpacing/>
        <w:rPr>
          <w:rFonts w:ascii="Times New Roman" w:hAnsi="Times New Roman" w:cs="Times New Roman"/>
          <w:sz w:val="24"/>
          <w:szCs w:val="24"/>
        </w:rPr>
      </w:pPr>
    </w:p>
    <w:p w:rsidR="00BA6428" w:rsidRDefault="00BA6428" w:rsidP="00D1613F">
      <w:pPr>
        <w:spacing w:after="100" w:afterAutospacing="1" w:line="240" w:lineRule="auto"/>
        <w:contextualSpacing/>
        <w:rPr>
          <w:rFonts w:ascii="Times New Roman" w:hAnsi="Times New Roman" w:cs="Times New Roman"/>
          <w:sz w:val="24"/>
          <w:szCs w:val="24"/>
        </w:rPr>
      </w:pPr>
    </w:p>
    <w:p w:rsidR="00BA6428" w:rsidRDefault="00BA6428" w:rsidP="00D1613F">
      <w:pPr>
        <w:spacing w:after="100" w:afterAutospacing="1" w:line="240" w:lineRule="auto"/>
        <w:contextualSpacing/>
        <w:rPr>
          <w:rFonts w:ascii="Times New Roman" w:hAnsi="Times New Roman" w:cs="Times New Roman"/>
          <w:sz w:val="24"/>
          <w:szCs w:val="24"/>
        </w:rPr>
      </w:pPr>
    </w:p>
    <w:p w:rsidR="00BA6428" w:rsidRDefault="00BA6428" w:rsidP="00D1613F">
      <w:pPr>
        <w:spacing w:after="100" w:afterAutospacing="1" w:line="240" w:lineRule="auto"/>
        <w:contextualSpacing/>
        <w:rPr>
          <w:rFonts w:ascii="Times New Roman" w:hAnsi="Times New Roman" w:cs="Times New Roman"/>
          <w:sz w:val="24"/>
          <w:szCs w:val="24"/>
        </w:rPr>
      </w:pPr>
    </w:p>
    <w:p w:rsidR="00BA6428" w:rsidRDefault="00BA6428" w:rsidP="00D1613F">
      <w:pPr>
        <w:spacing w:after="100" w:afterAutospacing="1" w:line="240" w:lineRule="auto"/>
        <w:contextualSpacing/>
        <w:rPr>
          <w:rFonts w:ascii="Times New Roman" w:hAnsi="Times New Roman" w:cs="Times New Roman"/>
          <w:sz w:val="24"/>
          <w:szCs w:val="24"/>
        </w:rPr>
      </w:pPr>
    </w:p>
    <w:p w:rsidR="00DD173B" w:rsidRDefault="00DD173B" w:rsidP="00D1613F">
      <w:pPr>
        <w:spacing w:after="100" w:afterAutospacing="1" w:line="240" w:lineRule="auto"/>
        <w:contextualSpacing/>
        <w:rPr>
          <w:rFonts w:ascii="Times New Roman" w:hAnsi="Times New Roman" w:cs="Times New Roman"/>
          <w:sz w:val="24"/>
          <w:szCs w:val="24"/>
        </w:rPr>
      </w:pPr>
    </w:p>
    <w:p w:rsidR="00DD173B" w:rsidRDefault="00DD173B" w:rsidP="00D1613F">
      <w:pPr>
        <w:spacing w:after="100" w:afterAutospacing="1" w:line="240" w:lineRule="auto"/>
        <w:contextualSpacing/>
        <w:rPr>
          <w:rFonts w:ascii="Times New Roman" w:hAnsi="Times New Roman" w:cs="Times New Roman"/>
          <w:sz w:val="24"/>
          <w:szCs w:val="24"/>
        </w:rPr>
      </w:pPr>
    </w:p>
    <w:p w:rsidR="00DD173B" w:rsidRDefault="00DD173B" w:rsidP="00D1613F">
      <w:pPr>
        <w:spacing w:after="100" w:afterAutospacing="1" w:line="240" w:lineRule="auto"/>
        <w:contextualSpacing/>
        <w:rPr>
          <w:rFonts w:ascii="Times New Roman" w:hAnsi="Times New Roman" w:cs="Times New Roman"/>
          <w:sz w:val="24"/>
          <w:szCs w:val="24"/>
        </w:rPr>
      </w:pPr>
    </w:p>
    <w:p w:rsidR="00DD173B" w:rsidRDefault="00DD173B" w:rsidP="00D1613F">
      <w:pPr>
        <w:spacing w:after="100" w:afterAutospacing="1" w:line="240" w:lineRule="auto"/>
        <w:contextualSpacing/>
        <w:rPr>
          <w:rFonts w:ascii="Times New Roman" w:hAnsi="Times New Roman" w:cs="Times New Roman"/>
          <w:sz w:val="24"/>
          <w:szCs w:val="24"/>
        </w:rPr>
      </w:pPr>
    </w:p>
    <w:p w:rsidR="00BA6428" w:rsidRDefault="00BA6428" w:rsidP="00D1613F">
      <w:pPr>
        <w:spacing w:after="100" w:afterAutospacing="1" w:line="240" w:lineRule="auto"/>
        <w:contextualSpacing/>
        <w:rPr>
          <w:rFonts w:ascii="Times New Roman" w:hAnsi="Times New Roman" w:cs="Times New Roman"/>
          <w:sz w:val="24"/>
          <w:szCs w:val="24"/>
        </w:rPr>
      </w:pPr>
    </w:p>
    <w:p w:rsidR="00BA6428" w:rsidRDefault="00BA6428" w:rsidP="00D1613F">
      <w:pPr>
        <w:spacing w:after="100" w:afterAutospacing="1" w:line="240" w:lineRule="auto"/>
        <w:contextualSpacing/>
        <w:rPr>
          <w:rFonts w:ascii="Times New Roman" w:hAnsi="Times New Roman" w:cs="Times New Roman"/>
          <w:sz w:val="24"/>
          <w:szCs w:val="24"/>
        </w:rPr>
      </w:pPr>
    </w:p>
    <w:p w:rsidR="00BA6428" w:rsidRDefault="00BA6428" w:rsidP="00D1613F">
      <w:pPr>
        <w:spacing w:after="100" w:afterAutospacing="1" w:line="240" w:lineRule="auto"/>
        <w:contextualSpacing/>
        <w:rPr>
          <w:rFonts w:ascii="Times New Roman" w:hAnsi="Times New Roman" w:cs="Times New Roman"/>
          <w:sz w:val="24"/>
          <w:szCs w:val="24"/>
        </w:rPr>
      </w:pPr>
    </w:p>
    <w:p w:rsidR="00BA6428" w:rsidRDefault="00BA6428" w:rsidP="00D1613F">
      <w:pPr>
        <w:spacing w:after="100" w:afterAutospacing="1" w:line="240" w:lineRule="auto"/>
        <w:contextualSpacing/>
        <w:rPr>
          <w:rFonts w:ascii="Times New Roman" w:hAnsi="Times New Roman" w:cs="Times New Roman"/>
          <w:sz w:val="24"/>
          <w:szCs w:val="24"/>
        </w:rPr>
      </w:pPr>
    </w:p>
    <w:p w:rsidR="00BA6428" w:rsidRDefault="00BA6428" w:rsidP="00D1613F">
      <w:pPr>
        <w:spacing w:after="100" w:afterAutospacing="1" w:line="240" w:lineRule="auto"/>
        <w:contextualSpacing/>
        <w:rPr>
          <w:rFonts w:ascii="Times New Roman" w:hAnsi="Times New Roman" w:cs="Times New Roman"/>
          <w:sz w:val="24"/>
          <w:szCs w:val="24"/>
        </w:rPr>
      </w:pPr>
    </w:p>
    <w:p w:rsidR="00BA6428" w:rsidRDefault="00BA6428" w:rsidP="00D1613F">
      <w:pPr>
        <w:spacing w:after="100" w:afterAutospacing="1" w:line="240" w:lineRule="auto"/>
        <w:contextualSpacing/>
        <w:rPr>
          <w:rFonts w:ascii="Times New Roman" w:hAnsi="Times New Roman" w:cs="Times New Roman"/>
          <w:sz w:val="24"/>
          <w:szCs w:val="24"/>
        </w:rPr>
      </w:pPr>
    </w:p>
    <w:p w:rsidR="00BA6428" w:rsidRDefault="00BA6428" w:rsidP="00D1613F">
      <w:pPr>
        <w:spacing w:after="100" w:afterAutospacing="1" w:line="240" w:lineRule="auto"/>
        <w:contextualSpacing/>
        <w:rPr>
          <w:rFonts w:ascii="Times New Roman" w:hAnsi="Times New Roman" w:cs="Times New Roman"/>
          <w:sz w:val="24"/>
          <w:szCs w:val="24"/>
        </w:rPr>
      </w:pPr>
    </w:p>
    <w:p w:rsidR="00BA6428" w:rsidRDefault="00BA6428" w:rsidP="00D1613F">
      <w:pPr>
        <w:spacing w:after="100" w:afterAutospacing="1" w:line="240" w:lineRule="auto"/>
        <w:contextualSpacing/>
        <w:rPr>
          <w:rFonts w:ascii="Times New Roman" w:hAnsi="Times New Roman" w:cs="Times New Roman"/>
          <w:sz w:val="24"/>
          <w:szCs w:val="24"/>
        </w:rPr>
      </w:pPr>
    </w:p>
    <w:p w:rsidR="00632403" w:rsidRPr="004D4E81" w:rsidRDefault="00632403" w:rsidP="00D1613F">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7218"/>
      </w:tblGrid>
      <w:tr w:rsidR="00501A74" w:rsidRPr="004D4E81" w:rsidTr="00F41AF7">
        <w:tc>
          <w:tcPr>
            <w:tcW w:w="2358" w:type="dxa"/>
          </w:tcPr>
          <w:p w:rsidR="00501A74" w:rsidRPr="00B52949" w:rsidRDefault="00501A74" w:rsidP="00F41AF7">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tcPr>
          <w:p w:rsidR="00501A74" w:rsidRPr="00B52949" w:rsidRDefault="00501A74" w:rsidP="00501A74">
            <w:pPr>
              <w:contextualSpacing/>
              <w:rPr>
                <w:rFonts w:ascii="Times New Roman" w:hAnsi="Times New Roman"/>
                <w:sz w:val="24"/>
                <w:szCs w:val="24"/>
              </w:rPr>
            </w:pPr>
            <w:r>
              <w:rPr>
                <w:rFonts w:ascii="Times New Roman" w:hAnsi="Times New Roman"/>
                <w:sz w:val="24"/>
                <w:szCs w:val="24"/>
              </w:rPr>
              <w:t>G.C.3.7.M2</w:t>
            </w:r>
          </w:p>
        </w:tc>
      </w:tr>
      <w:tr w:rsidR="00501A74" w:rsidRPr="004D4E81" w:rsidTr="00F41AF7">
        <w:tc>
          <w:tcPr>
            <w:tcW w:w="2358" w:type="dxa"/>
          </w:tcPr>
          <w:p w:rsidR="00501A74" w:rsidRPr="004D4E81" w:rsidRDefault="00501A74"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rsidR="00501A74" w:rsidRPr="004D4E81" w:rsidRDefault="00501A74"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SS.7.C.3.7</w:t>
            </w:r>
          </w:p>
        </w:tc>
      </w:tr>
      <w:tr w:rsidR="00501A74" w:rsidRPr="004D4E81" w:rsidTr="00F41AF7">
        <w:tc>
          <w:tcPr>
            <w:tcW w:w="2358" w:type="dxa"/>
          </w:tcPr>
          <w:p w:rsidR="00501A74" w:rsidRPr="004D4E81" w:rsidRDefault="00501A74"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rsidR="00501A74" w:rsidRPr="004D4E81" w:rsidRDefault="00501A74"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r w:rsidR="00632403">
              <w:rPr>
                <w:rFonts w:ascii="Times New Roman" w:hAnsi="Times New Roman" w:cs="Times New Roman"/>
                <w:sz w:val="24"/>
                <w:szCs w:val="24"/>
              </w:rPr>
              <w:t>oderate</w:t>
            </w:r>
          </w:p>
        </w:tc>
      </w:tr>
      <w:tr w:rsidR="00501A74" w:rsidRPr="004D4E81" w:rsidTr="00F41AF7">
        <w:tc>
          <w:tcPr>
            <w:tcW w:w="2358" w:type="dxa"/>
          </w:tcPr>
          <w:p w:rsidR="00501A74" w:rsidRPr="004D4E81" w:rsidRDefault="00501A74"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rsidR="00501A74" w:rsidRPr="004D4E81" w:rsidRDefault="00501A74" w:rsidP="00F41AF7">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How are 14</w:t>
            </w:r>
            <w:r w:rsidRPr="004D4E81">
              <w:rPr>
                <w:rFonts w:ascii="Times New Roman" w:hAnsi="Times New Roman" w:cs="Times New Roman"/>
                <w:sz w:val="24"/>
                <w:szCs w:val="24"/>
                <w:vertAlign w:val="superscript"/>
              </w:rPr>
              <w:t>th</w:t>
            </w:r>
            <w:r w:rsidRPr="004D4E81">
              <w:rPr>
                <w:rFonts w:ascii="Times New Roman" w:hAnsi="Times New Roman" w:cs="Times New Roman"/>
                <w:sz w:val="24"/>
                <w:szCs w:val="24"/>
              </w:rPr>
              <w:t xml:space="preserve"> Amendment due process protections related to the Civil Rights Act of 1968?</w:t>
            </w:r>
          </w:p>
        </w:tc>
      </w:tr>
      <w:tr w:rsidR="00632403" w:rsidRPr="004D4E81" w:rsidTr="00D77EA5">
        <w:tc>
          <w:tcPr>
            <w:tcW w:w="2358" w:type="dxa"/>
          </w:tcPr>
          <w:p w:rsidR="00632403" w:rsidRPr="004D4E81" w:rsidRDefault="0063240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7218" w:type="dxa"/>
          </w:tcPr>
          <w:p w:rsidR="00632403" w:rsidRPr="004D4E81" w:rsidRDefault="0063240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Congress may not enact discriminatory housing statutes.</w:t>
            </w:r>
          </w:p>
        </w:tc>
      </w:tr>
      <w:tr w:rsidR="00632403" w:rsidRPr="004D4E81" w:rsidTr="00C6373C">
        <w:tc>
          <w:tcPr>
            <w:tcW w:w="2358" w:type="dxa"/>
          </w:tcPr>
          <w:p w:rsidR="00632403" w:rsidRPr="004D4E81" w:rsidRDefault="0063240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7218" w:type="dxa"/>
          </w:tcPr>
          <w:p w:rsidR="00632403" w:rsidRPr="004D4E81" w:rsidRDefault="0063240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Congress may not enact discriminatory employment policies.  </w:t>
            </w:r>
          </w:p>
        </w:tc>
      </w:tr>
      <w:tr w:rsidR="00632403" w:rsidRPr="004D4E81" w:rsidTr="005071D6">
        <w:tc>
          <w:tcPr>
            <w:tcW w:w="2358" w:type="dxa"/>
          </w:tcPr>
          <w:p w:rsidR="00632403" w:rsidRPr="004D4E81" w:rsidRDefault="0063240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7218" w:type="dxa"/>
          </w:tcPr>
          <w:p w:rsidR="00632403" w:rsidRPr="004D4E81" w:rsidRDefault="0063240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State legislatures may not enact discriminatory housing statutes.</w:t>
            </w:r>
          </w:p>
        </w:tc>
      </w:tr>
      <w:tr w:rsidR="00632403" w:rsidRPr="004D4E81" w:rsidTr="00884CFA">
        <w:tc>
          <w:tcPr>
            <w:tcW w:w="2358" w:type="dxa"/>
          </w:tcPr>
          <w:p w:rsidR="00632403" w:rsidRPr="004D4E81" w:rsidRDefault="0063240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7218" w:type="dxa"/>
          </w:tcPr>
          <w:p w:rsidR="00632403" w:rsidRPr="004D4E81" w:rsidRDefault="0063240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State legislatures may not enact discriminatory employment policies.  </w:t>
            </w:r>
          </w:p>
        </w:tc>
      </w:tr>
    </w:tbl>
    <w:p w:rsidR="00D1613F" w:rsidRDefault="00D1613F"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3609"/>
        <w:gridCol w:w="3609"/>
      </w:tblGrid>
      <w:tr w:rsidR="00173506" w:rsidRPr="004D4E81" w:rsidTr="005D7A3D">
        <w:tc>
          <w:tcPr>
            <w:tcW w:w="2358" w:type="dxa"/>
          </w:tcPr>
          <w:p w:rsidR="00173506" w:rsidRPr="00B52949" w:rsidRDefault="00173506" w:rsidP="005D7A3D">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Pr>
          <w:p w:rsidR="00173506" w:rsidRPr="00B52949" w:rsidRDefault="00173506" w:rsidP="005D7A3D">
            <w:pPr>
              <w:contextualSpacing/>
              <w:rPr>
                <w:rFonts w:ascii="Times New Roman" w:hAnsi="Times New Roman"/>
                <w:sz w:val="24"/>
                <w:szCs w:val="24"/>
              </w:rPr>
            </w:pPr>
            <w:r>
              <w:rPr>
                <w:rFonts w:ascii="Times New Roman" w:hAnsi="Times New Roman"/>
                <w:sz w:val="24"/>
                <w:szCs w:val="24"/>
              </w:rPr>
              <w:t>G.C.3.7.M2</w:t>
            </w:r>
          </w:p>
        </w:tc>
      </w:tr>
      <w:tr w:rsidR="00173506" w:rsidRPr="004D4E81" w:rsidTr="005D7A3D">
        <w:tc>
          <w:tcPr>
            <w:tcW w:w="2358" w:type="dxa"/>
          </w:tcPr>
          <w:p w:rsidR="00173506" w:rsidRPr="004D4E81" w:rsidRDefault="00173506" w:rsidP="005D7A3D">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gridSpan w:val="2"/>
          </w:tcPr>
          <w:p w:rsidR="00173506" w:rsidRPr="004D4E81" w:rsidRDefault="00173506" w:rsidP="005D7A3D">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SS.7.C.3.7</w:t>
            </w:r>
          </w:p>
        </w:tc>
      </w:tr>
      <w:tr w:rsidR="00173506" w:rsidRPr="004D4E81" w:rsidTr="005D7A3D">
        <w:tc>
          <w:tcPr>
            <w:tcW w:w="2358" w:type="dxa"/>
          </w:tcPr>
          <w:p w:rsidR="00173506" w:rsidRPr="004D4E81" w:rsidRDefault="00173506" w:rsidP="005D7A3D">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gridSpan w:val="2"/>
          </w:tcPr>
          <w:p w:rsidR="00173506" w:rsidRPr="004D4E81" w:rsidRDefault="00173506" w:rsidP="005D7A3D">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r>
              <w:rPr>
                <w:rFonts w:ascii="Times New Roman" w:hAnsi="Times New Roman" w:cs="Times New Roman"/>
                <w:sz w:val="24"/>
                <w:szCs w:val="24"/>
              </w:rPr>
              <w:t>oderate</w:t>
            </w:r>
          </w:p>
        </w:tc>
      </w:tr>
      <w:tr w:rsidR="00173506" w:rsidRPr="004D4E81" w:rsidTr="005D7A3D">
        <w:tc>
          <w:tcPr>
            <w:tcW w:w="2358" w:type="dxa"/>
          </w:tcPr>
          <w:p w:rsidR="00173506" w:rsidRPr="004D4E81" w:rsidRDefault="00173506" w:rsidP="005D7A3D">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gridSpan w:val="2"/>
          </w:tcPr>
          <w:p w:rsidR="00173506" w:rsidRPr="004D4E81" w:rsidRDefault="00173506" w:rsidP="005D7A3D">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How are 14</w:t>
            </w:r>
            <w:r w:rsidRPr="004D4E81">
              <w:rPr>
                <w:rFonts w:ascii="Times New Roman" w:hAnsi="Times New Roman" w:cs="Times New Roman"/>
                <w:sz w:val="24"/>
                <w:szCs w:val="24"/>
                <w:vertAlign w:val="superscript"/>
              </w:rPr>
              <w:t>th</w:t>
            </w:r>
            <w:r w:rsidRPr="004D4E81">
              <w:rPr>
                <w:rFonts w:ascii="Times New Roman" w:hAnsi="Times New Roman" w:cs="Times New Roman"/>
                <w:sz w:val="24"/>
                <w:szCs w:val="24"/>
              </w:rPr>
              <w:t xml:space="preserve"> Amendment due process protections related to the Civil Rights Act of 1968?</w:t>
            </w:r>
          </w:p>
        </w:tc>
      </w:tr>
      <w:tr w:rsidR="00173506" w:rsidRPr="004D4E81" w:rsidTr="00AE0313">
        <w:tc>
          <w:tcPr>
            <w:tcW w:w="2358" w:type="dxa"/>
          </w:tcPr>
          <w:p w:rsidR="00173506" w:rsidRPr="004D4E81" w:rsidRDefault="00173506" w:rsidP="005D7A3D">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3609" w:type="dxa"/>
          </w:tcPr>
          <w:p w:rsidR="00173506" w:rsidRPr="004D4E81" w:rsidRDefault="00173506" w:rsidP="005D7A3D">
            <w:pPr>
              <w:contextualSpacing/>
              <w:rPr>
                <w:rFonts w:ascii="Times New Roman" w:hAnsi="Times New Roman" w:cs="Times New Roman"/>
                <w:sz w:val="24"/>
                <w:szCs w:val="24"/>
              </w:rPr>
            </w:pPr>
            <w:r w:rsidRPr="004D4E81">
              <w:rPr>
                <w:rFonts w:ascii="Times New Roman" w:hAnsi="Times New Roman" w:cs="Times New Roman"/>
                <w:sz w:val="24"/>
                <w:szCs w:val="24"/>
              </w:rPr>
              <w:t>Congress may not enact discriminatory housing statutes.</w:t>
            </w:r>
          </w:p>
        </w:tc>
        <w:tc>
          <w:tcPr>
            <w:tcW w:w="3609" w:type="dxa"/>
          </w:tcPr>
          <w:p w:rsidR="00173506" w:rsidRPr="004D4E81" w:rsidRDefault="00912C6E" w:rsidP="005D7A3D">
            <w:pPr>
              <w:spacing w:after="200"/>
              <w:contextualSpacing/>
              <w:rPr>
                <w:rFonts w:ascii="Times New Roman" w:hAnsi="Times New Roman" w:cs="Times New Roman"/>
                <w:sz w:val="24"/>
                <w:szCs w:val="24"/>
              </w:rPr>
            </w:pPr>
            <w:r w:rsidRPr="00334C91">
              <w:rPr>
                <w:rFonts w:ascii="Times New Roman" w:hAnsi="Times New Roman" w:cs="Times New Roman"/>
                <w:b/>
                <w:sz w:val="24"/>
                <w:szCs w:val="24"/>
              </w:rPr>
              <w:t>Incorrect</w:t>
            </w:r>
            <w:r>
              <w:rPr>
                <w:rFonts w:ascii="Times New Roman" w:hAnsi="Times New Roman" w:cs="Times New Roman"/>
                <w:sz w:val="24"/>
                <w:szCs w:val="24"/>
              </w:rPr>
              <w:t>-The 14</w:t>
            </w:r>
            <w:r w:rsidRPr="00912C6E">
              <w:rPr>
                <w:rFonts w:ascii="Times New Roman" w:hAnsi="Times New Roman" w:cs="Times New Roman"/>
                <w:sz w:val="24"/>
                <w:szCs w:val="24"/>
                <w:vertAlign w:val="superscript"/>
              </w:rPr>
              <w:t>th</w:t>
            </w:r>
            <w:r w:rsidR="00CA3BBF">
              <w:rPr>
                <w:rFonts w:ascii="Times New Roman" w:hAnsi="Times New Roman" w:cs="Times New Roman"/>
                <w:sz w:val="24"/>
                <w:szCs w:val="24"/>
              </w:rPr>
              <w:t xml:space="preserve"> Amendment focuses on </w:t>
            </w:r>
            <w:r w:rsidR="00842B6E">
              <w:rPr>
                <w:rFonts w:ascii="Times New Roman" w:hAnsi="Times New Roman" w:cs="Times New Roman"/>
                <w:sz w:val="24"/>
                <w:szCs w:val="24"/>
              </w:rPr>
              <w:t>state power, and not the powers of Congress.</w:t>
            </w:r>
          </w:p>
        </w:tc>
      </w:tr>
      <w:tr w:rsidR="00173506" w:rsidRPr="004D4E81" w:rsidTr="009E4729">
        <w:tc>
          <w:tcPr>
            <w:tcW w:w="2358" w:type="dxa"/>
          </w:tcPr>
          <w:p w:rsidR="00173506" w:rsidRPr="004D4E81" w:rsidRDefault="00173506" w:rsidP="005D7A3D">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3609" w:type="dxa"/>
          </w:tcPr>
          <w:p w:rsidR="00173506" w:rsidRPr="004D4E81" w:rsidRDefault="00173506" w:rsidP="005D7A3D">
            <w:pPr>
              <w:contextualSpacing/>
              <w:rPr>
                <w:rFonts w:ascii="Times New Roman" w:hAnsi="Times New Roman" w:cs="Times New Roman"/>
                <w:sz w:val="24"/>
                <w:szCs w:val="24"/>
              </w:rPr>
            </w:pPr>
            <w:r w:rsidRPr="004D4E81">
              <w:rPr>
                <w:rFonts w:ascii="Times New Roman" w:hAnsi="Times New Roman" w:cs="Times New Roman"/>
                <w:sz w:val="24"/>
                <w:szCs w:val="24"/>
              </w:rPr>
              <w:t xml:space="preserve">Congress may not enact discriminatory employment policies.  </w:t>
            </w:r>
          </w:p>
        </w:tc>
        <w:tc>
          <w:tcPr>
            <w:tcW w:w="3609" w:type="dxa"/>
          </w:tcPr>
          <w:p w:rsidR="00173506" w:rsidRPr="004D4E81" w:rsidRDefault="00912C6E" w:rsidP="005D7A3D">
            <w:pPr>
              <w:spacing w:after="200"/>
              <w:contextualSpacing/>
              <w:rPr>
                <w:rFonts w:ascii="Times New Roman" w:hAnsi="Times New Roman" w:cs="Times New Roman"/>
                <w:sz w:val="24"/>
                <w:szCs w:val="24"/>
              </w:rPr>
            </w:pPr>
            <w:r w:rsidRPr="00334C91">
              <w:rPr>
                <w:rFonts w:ascii="Times New Roman" w:hAnsi="Times New Roman" w:cs="Times New Roman"/>
                <w:b/>
                <w:sz w:val="24"/>
                <w:szCs w:val="24"/>
              </w:rPr>
              <w:t>Incorrect</w:t>
            </w:r>
            <w:r>
              <w:rPr>
                <w:rFonts w:ascii="Times New Roman" w:hAnsi="Times New Roman" w:cs="Times New Roman"/>
                <w:sz w:val="24"/>
                <w:szCs w:val="24"/>
              </w:rPr>
              <w:t>-</w:t>
            </w:r>
            <w:r w:rsidR="00842B6E">
              <w:rPr>
                <w:rFonts w:ascii="Times New Roman" w:hAnsi="Times New Roman" w:cs="Times New Roman"/>
                <w:sz w:val="24"/>
                <w:szCs w:val="24"/>
              </w:rPr>
              <w:t>The Civil Rights Act of 1968 focuses on housing discrimination and not employment policies.</w:t>
            </w:r>
          </w:p>
        </w:tc>
      </w:tr>
      <w:tr w:rsidR="00173506" w:rsidRPr="004D4E81" w:rsidTr="001D7BE2">
        <w:tc>
          <w:tcPr>
            <w:tcW w:w="2358" w:type="dxa"/>
          </w:tcPr>
          <w:p w:rsidR="00173506" w:rsidRPr="004D4E81" w:rsidRDefault="00173506" w:rsidP="005D7A3D">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3609" w:type="dxa"/>
          </w:tcPr>
          <w:p w:rsidR="00173506" w:rsidRPr="004D4E81" w:rsidRDefault="00173506" w:rsidP="005D7A3D">
            <w:pPr>
              <w:contextualSpacing/>
              <w:rPr>
                <w:rFonts w:ascii="Times New Roman" w:hAnsi="Times New Roman" w:cs="Times New Roman"/>
                <w:sz w:val="24"/>
                <w:szCs w:val="24"/>
              </w:rPr>
            </w:pPr>
            <w:r w:rsidRPr="004D4E81">
              <w:rPr>
                <w:rFonts w:ascii="Times New Roman" w:hAnsi="Times New Roman" w:cs="Times New Roman"/>
                <w:sz w:val="24"/>
                <w:szCs w:val="24"/>
              </w:rPr>
              <w:t>State legislatures may not enact discriminatory housing statutes.</w:t>
            </w:r>
          </w:p>
        </w:tc>
        <w:tc>
          <w:tcPr>
            <w:tcW w:w="3609" w:type="dxa"/>
          </w:tcPr>
          <w:p w:rsidR="00173506" w:rsidRPr="004D4E81" w:rsidRDefault="00912C6E" w:rsidP="005D7A3D">
            <w:pPr>
              <w:spacing w:after="200"/>
              <w:contextualSpacing/>
              <w:rPr>
                <w:rFonts w:ascii="Times New Roman" w:hAnsi="Times New Roman" w:cs="Times New Roman"/>
                <w:sz w:val="24"/>
                <w:szCs w:val="24"/>
              </w:rPr>
            </w:pPr>
            <w:r w:rsidRPr="00334C91">
              <w:rPr>
                <w:rFonts w:ascii="Times New Roman" w:hAnsi="Times New Roman" w:cs="Times New Roman"/>
                <w:b/>
                <w:i/>
                <w:sz w:val="24"/>
                <w:szCs w:val="24"/>
              </w:rPr>
              <w:t>Correct</w:t>
            </w:r>
            <w:r>
              <w:rPr>
                <w:rFonts w:ascii="Times New Roman" w:hAnsi="Times New Roman" w:cs="Times New Roman"/>
                <w:sz w:val="24"/>
                <w:szCs w:val="24"/>
              </w:rPr>
              <w:t>-</w:t>
            </w:r>
            <w:r w:rsidR="00C63AEC">
              <w:rPr>
                <w:rFonts w:ascii="Times New Roman" w:hAnsi="Times New Roman" w:cs="Times New Roman"/>
                <w:sz w:val="24"/>
                <w:szCs w:val="24"/>
              </w:rPr>
              <w:t>The Civil Rights Act of 1968 prevents Congress from enacting discriminatory housing statutes.  The 14</w:t>
            </w:r>
            <w:r w:rsidR="00C63AEC" w:rsidRPr="00C63AEC">
              <w:rPr>
                <w:rFonts w:ascii="Times New Roman" w:hAnsi="Times New Roman" w:cs="Times New Roman"/>
                <w:sz w:val="24"/>
                <w:szCs w:val="24"/>
                <w:vertAlign w:val="superscript"/>
              </w:rPr>
              <w:t>th</w:t>
            </w:r>
            <w:r w:rsidR="00C63AEC">
              <w:rPr>
                <w:rFonts w:ascii="Times New Roman" w:hAnsi="Times New Roman" w:cs="Times New Roman"/>
                <w:sz w:val="24"/>
                <w:szCs w:val="24"/>
              </w:rPr>
              <w:t xml:space="preserve"> Amendment due process clause extends this</w:t>
            </w:r>
            <w:r w:rsidR="008B2B37">
              <w:rPr>
                <w:rFonts w:ascii="Times New Roman" w:hAnsi="Times New Roman" w:cs="Times New Roman"/>
                <w:sz w:val="24"/>
                <w:szCs w:val="24"/>
              </w:rPr>
              <w:t xml:space="preserve"> law to the states.  </w:t>
            </w:r>
          </w:p>
        </w:tc>
      </w:tr>
      <w:tr w:rsidR="00173506" w:rsidRPr="004D4E81" w:rsidTr="00A01363">
        <w:tc>
          <w:tcPr>
            <w:tcW w:w="2358" w:type="dxa"/>
          </w:tcPr>
          <w:p w:rsidR="00173506" w:rsidRPr="004D4E81" w:rsidRDefault="00173506" w:rsidP="005D7A3D">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3609" w:type="dxa"/>
          </w:tcPr>
          <w:p w:rsidR="00173506" w:rsidRPr="004D4E81" w:rsidRDefault="00173506" w:rsidP="005D7A3D">
            <w:pPr>
              <w:contextualSpacing/>
              <w:rPr>
                <w:rFonts w:ascii="Times New Roman" w:hAnsi="Times New Roman" w:cs="Times New Roman"/>
                <w:sz w:val="24"/>
                <w:szCs w:val="24"/>
              </w:rPr>
            </w:pPr>
            <w:r w:rsidRPr="004D4E81">
              <w:rPr>
                <w:rFonts w:ascii="Times New Roman" w:hAnsi="Times New Roman" w:cs="Times New Roman"/>
                <w:sz w:val="24"/>
                <w:szCs w:val="24"/>
              </w:rPr>
              <w:t xml:space="preserve">State legislatures may not enact discriminatory employment policies.  </w:t>
            </w:r>
          </w:p>
        </w:tc>
        <w:tc>
          <w:tcPr>
            <w:tcW w:w="3609" w:type="dxa"/>
          </w:tcPr>
          <w:p w:rsidR="00173506" w:rsidRPr="004D4E81" w:rsidRDefault="00912C6E" w:rsidP="005D7A3D">
            <w:pPr>
              <w:spacing w:after="200"/>
              <w:contextualSpacing/>
              <w:rPr>
                <w:rFonts w:ascii="Times New Roman" w:hAnsi="Times New Roman" w:cs="Times New Roman"/>
                <w:sz w:val="24"/>
                <w:szCs w:val="24"/>
              </w:rPr>
            </w:pPr>
            <w:r w:rsidRPr="00334C91">
              <w:rPr>
                <w:rFonts w:ascii="Times New Roman" w:hAnsi="Times New Roman" w:cs="Times New Roman"/>
                <w:b/>
                <w:sz w:val="24"/>
                <w:szCs w:val="24"/>
              </w:rPr>
              <w:t>Incorrect</w:t>
            </w:r>
            <w:r>
              <w:rPr>
                <w:rFonts w:ascii="Times New Roman" w:hAnsi="Times New Roman" w:cs="Times New Roman"/>
                <w:sz w:val="24"/>
                <w:szCs w:val="24"/>
              </w:rPr>
              <w:t>-</w:t>
            </w:r>
            <w:r w:rsidR="008B2B37">
              <w:rPr>
                <w:rFonts w:ascii="Times New Roman" w:hAnsi="Times New Roman" w:cs="Times New Roman"/>
                <w:sz w:val="24"/>
                <w:szCs w:val="24"/>
              </w:rPr>
              <w:t xml:space="preserve">The Civil Rights act of 1968 focuses on housing discrimination and not employment policies.  </w:t>
            </w:r>
          </w:p>
        </w:tc>
      </w:tr>
    </w:tbl>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632403" w:rsidRDefault="00632403"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173506" w:rsidRDefault="00173506" w:rsidP="00D1613F">
      <w:pPr>
        <w:spacing w:after="100" w:afterAutospacing="1" w:line="240" w:lineRule="auto"/>
        <w:contextualSpacing/>
        <w:rPr>
          <w:rFonts w:ascii="Times New Roman" w:hAnsi="Times New Roman" w:cs="Times New Roman"/>
          <w:sz w:val="24"/>
          <w:szCs w:val="24"/>
        </w:rPr>
      </w:pPr>
    </w:p>
    <w:p w:rsidR="00632403" w:rsidRDefault="00632403" w:rsidP="00D1613F">
      <w:pPr>
        <w:spacing w:after="100" w:afterAutospacing="1" w:line="240" w:lineRule="auto"/>
        <w:contextualSpacing/>
        <w:rPr>
          <w:rFonts w:ascii="Times New Roman" w:hAnsi="Times New Roman" w:cs="Times New Roman"/>
          <w:sz w:val="24"/>
          <w:szCs w:val="24"/>
        </w:rPr>
      </w:pPr>
    </w:p>
    <w:p w:rsidR="008B2B37" w:rsidRPr="004D4E81" w:rsidRDefault="008B2B37" w:rsidP="00D1613F">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7218"/>
      </w:tblGrid>
      <w:tr w:rsidR="00501A74" w:rsidRPr="004D4E81" w:rsidTr="00F41AF7">
        <w:tc>
          <w:tcPr>
            <w:tcW w:w="2358" w:type="dxa"/>
          </w:tcPr>
          <w:p w:rsidR="00501A74" w:rsidRPr="00B52949" w:rsidRDefault="00501A74" w:rsidP="00F41AF7">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tcPr>
          <w:p w:rsidR="00501A74" w:rsidRPr="00B52949" w:rsidRDefault="00501A74" w:rsidP="00501A74">
            <w:pPr>
              <w:contextualSpacing/>
              <w:rPr>
                <w:rFonts w:ascii="Times New Roman" w:hAnsi="Times New Roman"/>
                <w:sz w:val="24"/>
                <w:szCs w:val="24"/>
              </w:rPr>
            </w:pPr>
            <w:r>
              <w:rPr>
                <w:rFonts w:ascii="Times New Roman" w:hAnsi="Times New Roman"/>
                <w:sz w:val="24"/>
                <w:szCs w:val="24"/>
              </w:rPr>
              <w:t>G.C.3.7.M3</w:t>
            </w:r>
          </w:p>
        </w:tc>
      </w:tr>
      <w:tr w:rsidR="00501A74" w:rsidRPr="004D4E81" w:rsidTr="00F41AF7">
        <w:tc>
          <w:tcPr>
            <w:tcW w:w="2358" w:type="dxa"/>
          </w:tcPr>
          <w:p w:rsidR="00501A74" w:rsidRPr="004D4E81" w:rsidRDefault="00501A74"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rsidR="00501A74" w:rsidRPr="004D4E81" w:rsidRDefault="00501A74"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SS.7.C.3.7</w:t>
            </w:r>
          </w:p>
        </w:tc>
      </w:tr>
      <w:tr w:rsidR="00501A74" w:rsidRPr="004D4E81" w:rsidTr="00F41AF7">
        <w:tc>
          <w:tcPr>
            <w:tcW w:w="2358" w:type="dxa"/>
          </w:tcPr>
          <w:p w:rsidR="00501A74" w:rsidRPr="004D4E81" w:rsidRDefault="00501A74"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rsidR="00501A74" w:rsidRPr="004D4E81" w:rsidRDefault="00501A74"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r w:rsidR="008B2B37">
              <w:rPr>
                <w:rFonts w:ascii="Times New Roman" w:hAnsi="Times New Roman" w:cs="Times New Roman"/>
                <w:sz w:val="24"/>
                <w:szCs w:val="24"/>
              </w:rPr>
              <w:t>oderate</w:t>
            </w:r>
          </w:p>
        </w:tc>
      </w:tr>
      <w:tr w:rsidR="00501A74" w:rsidRPr="004D4E81" w:rsidTr="00F41AF7">
        <w:tc>
          <w:tcPr>
            <w:tcW w:w="2358" w:type="dxa"/>
          </w:tcPr>
          <w:p w:rsidR="00501A74" w:rsidRPr="004D4E81" w:rsidRDefault="00501A74"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rsidR="00501A74" w:rsidRPr="004D4E81" w:rsidRDefault="00501A74" w:rsidP="00F41AF7">
            <w:pPr>
              <w:contextualSpacing/>
              <w:rPr>
                <w:rFonts w:ascii="Times New Roman" w:hAnsi="Times New Roman" w:cs="Times New Roman"/>
                <w:sz w:val="24"/>
                <w:szCs w:val="24"/>
              </w:rPr>
            </w:pPr>
            <w:r w:rsidRPr="004D4E81">
              <w:rPr>
                <w:rFonts w:ascii="Times New Roman" w:hAnsi="Times New Roman" w:cs="Times New Roman"/>
                <w:sz w:val="24"/>
                <w:szCs w:val="24"/>
              </w:rPr>
              <w:t xml:space="preserve">The photograph below illustrates an event in U.S. history.  </w:t>
            </w:r>
          </w:p>
          <w:p w:rsidR="00501A74" w:rsidRPr="004D4E81" w:rsidRDefault="00501A74" w:rsidP="00F41AF7">
            <w:pPr>
              <w:contextualSpacing/>
              <w:rPr>
                <w:rFonts w:ascii="Times New Roman" w:hAnsi="Times New Roman" w:cs="Times New Roman"/>
                <w:sz w:val="24"/>
                <w:szCs w:val="24"/>
              </w:rPr>
            </w:pPr>
          </w:p>
          <w:p w:rsidR="00501A74" w:rsidRPr="004D4E81" w:rsidRDefault="00501A74" w:rsidP="00F41AF7">
            <w:pPr>
              <w:contextualSpacing/>
              <w:rPr>
                <w:rFonts w:ascii="Times New Roman" w:hAnsi="Times New Roman" w:cs="Times New Roman"/>
                <w:sz w:val="24"/>
                <w:szCs w:val="24"/>
              </w:rPr>
            </w:pPr>
            <w:r w:rsidRPr="004D4E81">
              <w:rPr>
                <w:noProof/>
              </w:rPr>
              <w:drawing>
                <wp:inline distT="0" distB="0" distL="0" distR="0" wp14:anchorId="24C36CD5" wp14:editId="7832E57E">
                  <wp:extent cx="3571875" cy="4572000"/>
                  <wp:effectExtent l="0" t="0" r="9525" b="0"/>
                  <wp:docPr id="1" name="Picture 1" descr="http://upload.wikimedia.org/wikipedia/commons/thumb/a/a4/Bayard_Rustin_NYWTS_3.jpg/375px-Bayard_Rustin_NYWT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4/Bayard_Rustin_NYWTS_3.jpg/375px-Bayard_Rustin_NYWTS_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875" cy="4572000"/>
                          </a:xfrm>
                          <a:prstGeom prst="rect">
                            <a:avLst/>
                          </a:prstGeom>
                          <a:noFill/>
                          <a:ln>
                            <a:noFill/>
                          </a:ln>
                        </pic:spPr>
                      </pic:pic>
                    </a:graphicData>
                  </a:graphic>
                </wp:inline>
              </w:drawing>
            </w:r>
          </w:p>
          <w:p w:rsidR="00501A74" w:rsidRPr="004D4E81" w:rsidRDefault="00501A74" w:rsidP="00F41AF7">
            <w:pPr>
              <w:contextualSpacing/>
              <w:rPr>
                <w:rFonts w:ascii="Times New Roman" w:hAnsi="Times New Roman" w:cs="Times New Roman"/>
                <w:sz w:val="20"/>
                <w:szCs w:val="20"/>
              </w:rPr>
            </w:pPr>
          </w:p>
          <w:p w:rsidR="00501A74" w:rsidRPr="004D4E81" w:rsidRDefault="00501A74" w:rsidP="00F41AF7">
            <w:pPr>
              <w:contextualSpacing/>
              <w:rPr>
                <w:rFonts w:ascii="Times New Roman" w:hAnsi="Times New Roman" w:cs="Times New Roman"/>
                <w:sz w:val="20"/>
                <w:szCs w:val="20"/>
              </w:rPr>
            </w:pPr>
            <w:r w:rsidRPr="004D4E81">
              <w:rPr>
                <w:rFonts w:ascii="Times New Roman" w:hAnsi="Times New Roman" w:cs="Times New Roman"/>
                <w:sz w:val="20"/>
                <w:szCs w:val="20"/>
              </w:rPr>
              <w:t xml:space="preserve">Source:  Library of Congress  </w:t>
            </w:r>
          </w:p>
          <w:p w:rsidR="00501A74" w:rsidRPr="004D4E81" w:rsidRDefault="00501A74" w:rsidP="00F41AF7">
            <w:pPr>
              <w:contextualSpacing/>
              <w:rPr>
                <w:rFonts w:ascii="Times New Roman" w:hAnsi="Times New Roman" w:cs="Times New Roman"/>
                <w:sz w:val="24"/>
                <w:szCs w:val="24"/>
              </w:rPr>
            </w:pPr>
          </w:p>
          <w:p w:rsidR="00501A74" w:rsidRPr="004D4E81" w:rsidRDefault="00501A74" w:rsidP="00F41AF7">
            <w:pPr>
              <w:contextualSpacing/>
              <w:rPr>
                <w:rFonts w:ascii="Times New Roman" w:hAnsi="Times New Roman" w:cs="Times New Roman"/>
                <w:sz w:val="24"/>
                <w:szCs w:val="24"/>
              </w:rPr>
            </w:pPr>
            <w:r w:rsidRPr="004D4E81">
              <w:rPr>
                <w:rFonts w:ascii="Times New Roman" w:hAnsi="Times New Roman" w:cs="Times New Roman"/>
                <w:sz w:val="24"/>
                <w:szCs w:val="24"/>
              </w:rPr>
              <w:t xml:space="preserve">What was Congress’ response to the social movement symbolized in the photograph?   </w:t>
            </w:r>
          </w:p>
        </w:tc>
      </w:tr>
      <w:tr w:rsidR="008B2B37" w:rsidRPr="004D4E81" w:rsidTr="007E6761">
        <w:tc>
          <w:tcPr>
            <w:tcW w:w="2358" w:type="dxa"/>
          </w:tcPr>
          <w:p w:rsidR="008B2B37" w:rsidRPr="004D4E81" w:rsidRDefault="008B2B37"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7218" w:type="dxa"/>
          </w:tcPr>
          <w:p w:rsidR="008B2B37" w:rsidRPr="004D4E81" w:rsidRDefault="008B2B37"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decreased commerce opportunities</w:t>
            </w:r>
          </w:p>
        </w:tc>
      </w:tr>
      <w:tr w:rsidR="008B2B37" w:rsidRPr="004D4E81" w:rsidTr="00A17509">
        <w:tc>
          <w:tcPr>
            <w:tcW w:w="2358" w:type="dxa"/>
          </w:tcPr>
          <w:p w:rsidR="008B2B37" w:rsidRPr="004D4E81" w:rsidRDefault="008B2B37"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7218" w:type="dxa"/>
          </w:tcPr>
          <w:p w:rsidR="008B2B37" w:rsidRPr="004D4E81" w:rsidRDefault="008B2B37"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increased economic opportunities</w:t>
            </w:r>
          </w:p>
        </w:tc>
      </w:tr>
      <w:tr w:rsidR="008B2B37" w:rsidRPr="004D4E81" w:rsidTr="008C677F">
        <w:tc>
          <w:tcPr>
            <w:tcW w:w="2358" w:type="dxa"/>
          </w:tcPr>
          <w:p w:rsidR="008B2B37" w:rsidRPr="004D4E81" w:rsidRDefault="008B2B37"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7218" w:type="dxa"/>
          </w:tcPr>
          <w:p w:rsidR="008B2B37" w:rsidRPr="004D4E81" w:rsidRDefault="008B2B37"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increased religious opportunities</w:t>
            </w:r>
          </w:p>
        </w:tc>
      </w:tr>
      <w:tr w:rsidR="008B2B37" w:rsidRPr="004D4E81" w:rsidTr="00AF326A">
        <w:tc>
          <w:tcPr>
            <w:tcW w:w="2358" w:type="dxa"/>
          </w:tcPr>
          <w:p w:rsidR="008B2B37" w:rsidRPr="004D4E81" w:rsidRDefault="008B2B37"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7218" w:type="dxa"/>
          </w:tcPr>
          <w:p w:rsidR="008B2B37" w:rsidRPr="004D4E81" w:rsidRDefault="008B2B37"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decreased military opportunities</w:t>
            </w:r>
          </w:p>
        </w:tc>
      </w:tr>
    </w:tbl>
    <w:p w:rsidR="00D1613F" w:rsidRDefault="00D1613F" w:rsidP="00D1613F">
      <w:pPr>
        <w:spacing w:after="100" w:afterAutospacing="1" w:line="240" w:lineRule="auto"/>
        <w:contextualSpacing/>
        <w:rPr>
          <w:rFonts w:ascii="Times New Roman" w:hAnsi="Times New Roman" w:cs="Times New Roman"/>
          <w:sz w:val="24"/>
          <w:szCs w:val="24"/>
        </w:rPr>
      </w:pPr>
    </w:p>
    <w:p w:rsidR="008B2B37" w:rsidRDefault="008B2B37" w:rsidP="00D1613F">
      <w:pPr>
        <w:spacing w:after="100" w:afterAutospacing="1" w:line="240" w:lineRule="auto"/>
        <w:contextualSpacing/>
        <w:rPr>
          <w:rFonts w:ascii="Times New Roman" w:hAnsi="Times New Roman" w:cs="Times New Roman"/>
          <w:sz w:val="24"/>
          <w:szCs w:val="24"/>
        </w:rPr>
      </w:pPr>
    </w:p>
    <w:p w:rsidR="008B2B37" w:rsidRDefault="008B2B37" w:rsidP="00D1613F">
      <w:pPr>
        <w:spacing w:after="100" w:afterAutospacing="1" w:line="240" w:lineRule="auto"/>
        <w:contextualSpacing/>
        <w:rPr>
          <w:rFonts w:ascii="Times New Roman" w:hAnsi="Times New Roman" w:cs="Times New Roman"/>
          <w:sz w:val="24"/>
          <w:szCs w:val="24"/>
        </w:rPr>
      </w:pPr>
    </w:p>
    <w:p w:rsidR="008B2B37" w:rsidRDefault="008B2B37" w:rsidP="00D1613F">
      <w:pPr>
        <w:spacing w:after="100" w:afterAutospacing="1" w:line="240" w:lineRule="auto"/>
        <w:contextualSpacing/>
        <w:rPr>
          <w:rFonts w:ascii="Times New Roman" w:hAnsi="Times New Roman" w:cs="Times New Roman"/>
          <w:sz w:val="24"/>
          <w:szCs w:val="24"/>
        </w:rPr>
      </w:pPr>
    </w:p>
    <w:p w:rsidR="00334C91" w:rsidRDefault="00334C91" w:rsidP="00D1613F">
      <w:pPr>
        <w:spacing w:after="100" w:afterAutospacing="1" w:line="240" w:lineRule="auto"/>
        <w:contextualSpacing/>
        <w:rPr>
          <w:rFonts w:ascii="Times New Roman" w:hAnsi="Times New Roman" w:cs="Times New Roman"/>
          <w:sz w:val="24"/>
          <w:szCs w:val="24"/>
        </w:rPr>
      </w:pPr>
    </w:p>
    <w:p w:rsidR="008B2B37" w:rsidRDefault="008B2B37" w:rsidP="00D1613F">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3609"/>
        <w:gridCol w:w="3609"/>
      </w:tblGrid>
      <w:tr w:rsidR="008B2B37" w:rsidRPr="004D4E81" w:rsidTr="005D7A3D">
        <w:tc>
          <w:tcPr>
            <w:tcW w:w="2358" w:type="dxa"/>
          </w:tcPr>
          <w:p w:rsidR="008B2B37" w:rsidRPr="00B52949" w:rsidRDefault="008B2B37" w:rsidP="005D7A3D">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Pr>
          <w:p w:rsidR="008B2B37" w:rsidRPr="00B52949" w:rsidRDefault="008B2B37" w:rsidP="005D7A3D">
            <w:pPr>
              <w:contextualSpacing/>
              <w:rPr>
                <w:rFonts w:ascii="Times New Roman" w:hAnsi="Times New Roman"/>
                <w:sz w:val="24"/>
                <w:szCs w:val="24"/>
              </w:rPr>
            </w:pPr>
            <w:r>
              <w:rPr>
                <w:rFonts w:ascii="Times New Roman" w:hAnsi="Times New Roman"/>
                <w:sz w:val="24"/>
                <w:szCs w:val="24"/>
              </w:rPr>
              <w:t>G.C.3.7.M3</w:t>
            </w:r>
          </w:p>
        </w:tc>
      </w:tr>
      <w:tr w:rsidR="008B2B37" w:rsidRPr="004D4E81" w:rsidTr="005D7A3D">
        <w:tc>
          <w:tcPr>
            <w:tcW w:w="2358" w:type="dxa"/>
          </w:tcPr>
          <w:p w:rsidR="008B2B37" w:rsidRPr="004D4E81" w:rsidRDefault="008B2B37" w:rsidP="005D7A3D">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gridSpan w:val="2"/>
          </w:tcPr>
          <w:p w:rsidR="008B2B37" w:rsidRPr="004D4E81" w:rsidRDefault="008B2B37" w:rsidP="005D7A3D">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SS.7.C.3.7</w:t>
            </w:r>
          </w:p>
        </w:tc>
      </w:tr>
      <w:tr w:rsidR="008B2B37" w:rsidRPr="004D4E81" w:rsidTr="005D7A3D">
        <w:tc>
          <w:tcPr>
            <w:tcW w:w="2358" w:type="dxa"/>
          </w:tcPr>
          <w:p w:rsidR="008B2B37" w:rsidRPr="004D4E81" w:rsidRDefault="008B2B37" w:rsidP="005D7A3D">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gridSpan w:val="2"/>
          </w:tcPr>
          <w:p w:rsidR="008B2B37" w:rsidRPr="004D4E81" w:rsidRDefault="008B2B37" w:rsidP="005D7A3D">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r>
              <w:rPr>
                <w:rFonts w:ascii="Times New Roman" w:hAnsi="Times New Roman" w:cs="Times New Roman"/>
                <w:sz w:val="24"/>
                <w:szCs w:val="24"/>
              </w:rPr>
              <w:t>oderate</w:t>
            </w:r>
          </w:p>
        </w:tc>
      </w:tr>
      <w:tr w:rsidR="008B2B37" w:rsidRPr="004D4E81" w:rsidTr="005D7A3D">
        <w:tc>
          <w:tcPr>
            <w:tcW w:w="2358" w:type="dxa"/>
          </w:tcPr>
          <w:p w:rsidR="008B2B37" w:rsidRPr="004D4E81" w:rsidRDefault="008B2B37" w:rsidP="005D7A3D">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gridSpan w:val="2"/>
          </w:tcPr>
          <w:p w:rsidR="008B2B37" w:rsidRPr="004D4E81" w:rsidRDefault="008B2B37" w:rsidP="005D7A3D">
            <w:pPr>
              <w:contextualSpacing/>
              <w:rPr>
                <w:rFonts w:ascii="Times New Roman" w:hAnsi="Times New Roman" w:cs="Times New Roman"/>
                <w:sz w:val="24"/>
                <w:szCs w:val="24"/>
              </w:rPr>
            </w:pPr>
            <w:r w:rsidRPr="004D4E81">
              <w:rPr>
                <w:rFonts w:ascii="Times New Roman" w:hAnsi="Times New Roman" w:cs="Times New Roman"/>
                <w:sz w:val="24"/>
                <w:szCs w:val="24"/>
              </w:rPr>
              <w:t xml:space="preserve">The photograph below illustrates an event in U.S. history.  </w:t>
            </w:r>
          </w:p>
          <w:p w:rsidR="008B2B37" w:rsidRPr="004D4E81" w:rsidRDefault="008B2B37" w:rsidP="005D7A3D">
            <w:pPr>
              <w:contextualSpacing/>
              <w:rPr>
                <w:rFonts w:ascii="Times New Roman" w:hAnsi="Times New Roman" w:cs="Times New Roman"/>
                <w:sz w:val="24"/>
                <w:szCs w:val="24"/>
              </w:rPr>
            </w:pPr>
          </w:p>
          <w:p w:rsidR="008B2B37" w:rsidRPr="004D4E81" w:rsidRDefault="008B2B37" w:rsidP="005D7A3D">
            <w:pPr>
              <w:contextualSpacing/>
              <w:rPr>
                <w:rFonts w:ascii="Times New Roman" w:hAnsi="Times New Roman" w:cs="Times New Roman"/>
                <w:sz w:val="24"/>
                <w:szCs w:val="24"/>
              </w:rPr>
            </w:pPr>
            <w:r w:rsidRPr="004D4E81">
              <w:rPr>
                <w:noProof/>
              </w:rPr>
              <w:drawing>
                <wp:inline distT="0" distB="0" distL="0" distR="0" wp14:anchorId="01C858CD" wp14:editId="7E036538">
                  <wp:extent cx="3571875" cy="4572000"/>
                  <wp:effectExtent l="0" t="0" r="9525" b="0"/>
                  <wp:docPr id="4" name="Picture 4" descr="http://upload.wikimedia.org/wikipedia/commons/thumb/a/a4/Bayard_Rustin_NYWTS_3.jpg/375px-Bayard_Rustin_NYWT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4/Bayard_Rustin_NYWTS_3.jpg/375px-Bayard_Rustin_NYWTS_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875" cy="4572000"/>
                          </a:xfrm>
                          <a:prstGeom prst="rect">
                            <a:avLst/>
                          </a:prstGeom>
                          <a:noFill/>
                          <a:ln>
                            <a:noFill/>
                          </a:ln>
                        </pic:spPr>
                      </pic:pic>
                    </a:graphicData>
                  </a:graphic>
                </wp:inline>
              </w:drawing>
            </w:r>
          </w:p>
          <w:p w:rsidR="008B2B37" w:rsidRPr="004D4E81" w:rsidRDefault="008B2B37" w:rsidP="005D7A3D">
            <w:pPr>
              <w:contextualSpacing/>
              <w:rPr>
                <w:rFonts w:ascii="Times New Roman" w:hAnsi="Times New Roman" w:cs="Times New Roman"/>
                <w:sz w:val="20"/>
                <w:szCs w:val="20"/>
              </w:rPr>
            </w:pPr>
          </w:p>
          <w:p w:rsidR="008B2B37" w:rsidRPr="004D4E81" w:rsidRDefault="008B2B37" w:rsidP="005D7A3D">
            <w:pPr>
              <w:contextualSpacing/>
              <w:rPr>
                <w:rFonts w:ascii="Times New Roman" w:hAnsi="Times New Roman" w:cs="Times New Roman"/>
                <w:sz w:val="20"/>
                <w:szCs w:val="20"/>
              </w:rPr>
            </w:pPr>
            <w:r w:rsidRPr="004D4E81">
              <w:rPr>
                <w:rFonts w:ascii="Times New Roman" w:hAnsi="Times New Roman" w:cs="Times New Roman"/>
                <w:sz w:val="20"/>
                <w:szCs w:val="20"/>
              </w:rPr>
              <w:t xml:space="preserve">Source:  Library of Congress  </w:t>
            </w:r>
          </w:p>
          <w:p w:rsidR="008B2B37" w:rsidRPr="004D4E81" w:rsidRDefault="008B2B37" w:rsidP="005D7A3D">
            <w:pPr>
              <w:contextualSpacing/>
              <w:rPr>
                <w:rFonts w:ascii="Times New Roman" w:hAnsi="Times New Roman" w:cs="Times New Roman"/>
                <w:sz w:val="24"/>
                <w:szCs w:val="24"/>
              </w:rPr>
            </w:pPr>
          </w:p>
          <w:p w:rsidR="008B2B37" w:rsidRPr="004D4E81" w:rsidRDefault="008B2B37" w:rsidP="005D7A3D">
            <w:pPr>
              <w:contextualSpacing/>
              <w:rPr>
                <w:rFonts w:ascii="Times New Roman" w:hAnsi="Times New Roman" w:cs="Times New Roman"/>
                <w:sz w:val="24"/>
                <w:szCs w:val="24"/>
              </w:rPr>
            </w:pPr>
            <w:r w:rsidRPr="004D4E81">
              <w:rPr>
                <w:rFonts w:ascii="Times New Roman" w:hAnsi="Times New Roman" w:cs="Times New Roman"/>
                <w:sz w:val="24"/>
                <w:szCs w:val="24"/>
              </w:rPr>
              <w:t xml:space="preserve">What was Congress’ response to the social movement symbolized in the photograph?   </w:t>
            </w:r>
          </w:p>
        </w:tc>
      </w:tr>
      <w:tr w:rsidR="004E6CFA" w:rsidRPr="004D4E81" w:rsidTr="00724F48">
        <w:tc>
          <w:tcPr>
            <w:tcW w:w="2358" w:type="dxa"/>
          </w:tcPr>
          <w:p w:rsidR="004E6CFA" w:rsidRPr="004D4E81" w:rsidRDefault="004E6CFA" w:rsidP="005D7A3D">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3609" w:type="dxa"/>
          </w:tcPr>
          <w:p w:rsidR="004E6CFA" w:rsidRPr="004D4E81" w:rsidRDefault="004E6CFA" w:rsidP="005D7A3D">
            <w:pPr>
              <w:contextualSpacing/>
              <w:rPr>
                <w:rFonts w:ascii="Times New Roman" w:hAnsi="Times New Roman" w:cs="Times New Roman"/>
                <w:sz w:val="24"/>
                <w:szCs w:val="24"/>
              </w:rPr>
            </w:pPr>
            <w:r w:rsidRPr="004D4E81">
              <w:rPr>
                <w:rFonts w:ascii="Times New Roman" w:hAnsi="Times New Roman" w:cs="Times New Roman"/>
                <w:sz w:val="24"/>
                <w:szCs w:val="24"/>
              </w:rPr>
              <w:t>decreased commerce opportunities</w:t>
            </w:r>
          </w:p>
        </w:tc>
        <w:tc>
          <w:tcPr>
            <w:tcW w:w="3609" w:type="dxa"/>
          </w:tcPr>
          <w:p w:rsidR="004E6CFA" w:rsidRPr="004D4E81" w:rsidRDefault="004E6CFA" w:rsidP="005D7A3D">
            <w:pPr>
              <w:spacing w:after="200"/>
              <w:contextualSpacing/>
              <w:rPr>
                <w:rFonts w:ascii="Times New Roman" w:hAnsi="Times New Roman" w:cs="Times New Roman"/>
                <w:sz w:val="24"/>
                <w:szCs w:val="24"/>
              </w:rPr>
            </w:pPr>
            <w:r w:rsidRPr="00334C91">
              <w:rPr>
                <w:rFonts w:ascii="Times New Roman" w:hAnsi="Times New Roman" w:cs="Times New Roman"/>
                <w:b/>
                <w:sz w:val="24"/>
                <w:szCs w:val="24"/>
              </w:rPr>
              <w:t>Incorrect</w:t>
            </w:r>
            <w:r>
              <w:rPr>
                <w:rFonts w:ascii="Times New Roman" w:hAnsi="Times New Roman" w:cs="Times New Roman"/>
                <w:sz w:val="24"/>
                <w:szCs w:val="24"/>
              </w:rPr>
              <w:t>-</w:t>
            </w:r>
            <w:r w:rsidR="00EF077E">
              <w:rPr>
                <w:rFonts w:ascii="Times New Roman" w:hAnsi="Times New Roman" w:cs="Times New Roman"/>
                <w:sz w:val="24"/>
                <w:szCs w:val="24"/>
              </w:rPr>
              <w:t>Marching in the nation’s capital, Washington, DC, is a way to bring attention to lawmakers that increased economic opportunities, which will bring economic freedom, are desired.</w:t>
            </w:r>
          </w:p>
        </w:tc>
      </w:tr>
      <w:tr w:rsidR="004E6CFA" w:rsidRPr="004D4E81" w:rsidTr="00D91B34">
        <w:tc>
          <w:tcPr>
            <w:tcW w:w="2358" w:type="dxa"/>
          </w:tcPr>
          <w:p w:rsidR="004E6CFA" w:rsidRPr="004D4E81" w:rsidRDefault="004E6CFA" w:rsidP="005D7A3D">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3609" w:type="dxa"/>
          </w:tcPr>
          <w:p w:rsidR="004E6CFA" w:rsidRPr="004D4E81" w:rsidRDefault="004E6CFA" w:rsidP="005D7A3D">
            <w:pPr>
              <w:contextualSpacing/>
              <w:rPr>
                <w:rFonts w:ascii="Times New Roman" w:hAnsi="Times New Roman" w:cs="Times New Roman"/>
                <w:sz w:val="24"/>
                <w:szCs w:val="24"/>
              </w:rPr>
            </w:pPr>
            <w:r w:rsidRPr="004D4E81">
              <w:rPr>
                <w:rFonts w:ascii="Times New Roman" w:hAnsi="Times New Roman" w:cs="Times New Roman"/>
                <w:sz w:val="24"/>
                <w:szCs w:val="24"/>
              </w:rPr>
              <w:t>increased economic opportunities</w:t>
            </w:r>
          </w:p>
        </w:tc>
        <w:tc>
          <w:tcPr>
            <w:tcW w:w="3609" w:type="dxa"/>
          </w:tcPr>
          <w:p w:rsidR="004E6CFA" w:rsidRPr="004D4E81" w:rsidRDefault="004E6CFA" w:rsidP="005D7A3D">
            <w:pPr>
              <w:spacing w:after="200"/>
              <w:contextualSpacing/>
              <w:rPr>
                <w:rFonts w:ascii="Times New Roman" w:hAnsi="Times New Roman" w:cs="Times New Roman"/>
                <w:sz w:val="24"/>
                <w:szCs w:val="24"/>
              </w:rPr>
            </w:pPr>
            <w:r w:rsidRPr="00334C91">
              <w:rPr>
                <w:rFonts w:ascii="Times New Roman" w:hAnsi="Times New Roman" w:cs="Times New Roman"/>
                <w:b/>
                <w:i/>
                <w:sz w:val="24"/>
                <w:szCs w:val="24"/>
              </w:rPr>
              <w:t>Correct</w:t>
            </w:r>
            <w:r>
              <w:rPr>
                <w:rFonts w:ascii="Times New Roman" w:hAnsi="Times New Roman" w:cs="Times New Roman"/>
                <w:sz w:val="24"/>
                <w:szCs w:val="24"/>
              </w:rPr>
              <w:t>-</w:t>
            </w:r>
            <w:r w:rsidR="00EF077E">
              <w:rPr>
                <w:rFonts w:ascii="Times New Roman" w:hAnsi="Times New Roman" w:cs="Times New Roman"/>
                <w:sz w:val="24"/>
                <w:szCs w:val="24"/>
              </w:rPr>
              <w:t xml:space="preserve"> </w:t>
            </w:r>
            <w:r w:rsidR="00EF077E">
              <w:rPr>
                <w:rFonts w:ascii="Times New Roman" w:hAnsi="Times New Roman" w:cs="Times New Roman"/>
                <w:sz w:val="24"/>
                <w:szCs w:val="24"/>
              </w:rPr>
              <w:t xml:space="preserve">Marching in the nation’s capital, Washington, DC, is a way to bring attention to lawmakers </w:t>
            </w:r>
            <w:r w:rsidR="00EF077E">
              <w:rPr>
                <w:rFonts w:ascii="Times New Roman" w:hAnsi="Times New Roman" w:cs="Times New Roman"/>
                <w:sz w:val="24"/>
                <w:szCs w:val="24"/>
              </w:rPr>
              <w:lastRenderedPageBreak/>
              <w:t>that increased economic opportunities, which will bring economic freedom, are desired.</w:t>
            </w:r>
          </w:p>
        </w:tc>
      </w:tr>
      <w:tr w:rsidR="004E6CFA" w:rsidRPr="004D4E81" w:rsidTr="00644CD9">
        <w:tc>
          <w:tcPr>
            <w:tcW w:w="2358" w:type="dxa"/>
          </w:tcPr>
          <w:p w:rsidR="004E6CFA" w:rsidRPr="004D4E81" w:rsidRDefault="004E6CFA" w:rsidP="005D7A3D">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lastRenderedPageBreak/>
              <w:t>C</w:t>
            </w:r>
          </w:p>
        </w:tc>
        <w:tc>
          <w:tcPr>
            <w:tcW w:w="3609" w:type="dxa"/>
          </w:tcPr>
          <w:p w:rsidR="004E6CFA" w:rsidRPr="004D4E81" w:rsidRDefault="004E6CFA" w:rsidP="005D7A3D">
            <w:pPr>
              <w:contextualSpacing/>
              <w:rPr>
                <w:rFonts w:ascii="Times New Roman" w:hAnsi="Times New Roman" w:cs="Times New Roman"/>
                <w:sz w:val="24"/>
                <w:szCs w:val="24"/>
              </w:rPr>
            </w:pPr>
            <w:r w:rsidRPr="004D4E81">
              <w:rPr>
                <w:rFonts w:ascii="Times New Roman" w:hAnsi="Times New Roman" w:cs="Times New Roman"/>
                <w:sz w:val="24"/>
                <w:szCs w:val="24"/>
              </w:rPr>
              <w:t>increased religious opportunities</w:t>
            </w:r>
          </w:p>
        </w:tc>
        <w:tc>
          <w:tcPr>
            <w:tcW w:w="3609" w:type="dxa"/>
          </w:tcPr>
          <w:p w:rsidR="004E6CFA" w:rsidRPr="004D4E81" w:rsidRDefault="004E6CFA" w:rsidP="005D7A3D">
            <w:pPr>
              <w:spacing w:after="200"/>
              <w:contextualSpacing/>
              <w:rPr>
                <w:rFonts w:ascii="Times New Roman" w:hAnsi="Times New Roman" w:cs="Times New Roman"/>
                <w:sz w:val="24"/>
                <w:szCs w:val="24"/>
              </w:rPr>
            </w:pPr>
            <w:r w:rsidRPr="00334C91">
              <w:rPr>
                <w:rFonts w:ascii="Times New Roman" w:hAnsi="Times New Roman" w:cs="Times New Roman"/>
                <w:b/>
                <w:sz w:val="24"/>
                <w:szCs w:val="24"/>
              </w:rPr>
              <w:t>Incorrect</w:t>
            </w:r>
            <w:r>
              <w:rPr>
                <w:rFonts w:ascii="Times New Roman" w:hAnsi="Times New Roman" w:cs="Times New Roman"/>
                <w:sz w:val="24"/>
                <w:szCs w:val="24"/>
              </w:rPr>
              <w:t>-</w:t>
            </w:r>
            <w:r w:rsidR="00DF2D6A">
              <w:rPr>
                <w:rFonts w:ascii="Times New Roman" w:hAnsi="Times New Roman" w:cs="Times New Roman"/>
                <w:sz w:val="24"/>
                <w:szCs w:val="24"/>
              </w:rPr>
              <w:t xml:space="preserve">The </w:t>
            </w:r>
            <w:r w:rsidR="00A16FE6">
              <w:rPr>
                <w:rFonts w:ascii="Times New Roman" w:hAnsi="Times New Roman" w:cs="Times New Roman"/>
                <w:sz w:val="24"/>
                <w:szCs w:val="24"/>
              </w:rPr>
              <w:t xml:space="preserve">statement on the board in the photograph suggests that the </w:t>
            </w:r>
            <w:r w:rsidR="00DF2D6A">
              <w:rPr>
                <w:rFonts w:ascii="Times New Roman" w:hAnsi="Times New Roman" w:cs="Times New Roman"/>
                <w:sz w:val="24"/>
                <w:szCs w:val="24"/>
              </w:rPr>
              <w:t>freedom being sought</w:t>
            </w:r>
            <w:r w:rsidR="00A16FE6">
              <w:rPr>
                <w:rFonts w:ascii="Times New Roman" w:hAnsi="Times New Roman" w:cs="Times New Roman"/>
                <w:sz w:val="24"/>
                <w:szCs w:val="24"/>
              </w:rPr>
              <w:t xml:space="preserve"> is economic freedom (“jobs and freedom”) and not religious freedom.</w:t>
            </w:r>
            <w:r w:rsidR="00DF2D6A">
              <w:rPr>
                <w:rFonts w:ascii="Times New Roman" w:hAnsi="Times New Roman" w:cs="Times New Roman"/>
                <w:sz w:val="24"/>
                <w:szCs w:val="24"/>
              </w:rPr>
              <w:t xml:space="preserve"> </w:t>
            </w:r>
          </w:p>
        </w:tc>
      </w:tr>
      <w:tr w:rsidR="004E6CFA" w:rsidRPr="004D4E81" w:rsidTr="007118D9">
        <w:tc>
          <w:tcPr>
            <w:tcW w:w="2358" w:type="dxa"/>
          </w:tcPr>
          <w:p w:rsidR="004E6CFA" w:rsidRPr="004D4E81" w:rsidRDefault="004E6CFA" w:rsidP="005D7A3D">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3609" w:type="dxa"/>
          </w:tcPr>
          <w:p w:rsidR="004E6CFA" w:rsidRPr="004D4E81" w:rsidRDefault="004E6CFA" w:rsidP="005D7A3D">
            <w:pPr>
              <w:contextualSpacing/>
              <w:rPr>
                <w:rFonts w:ascii="Times New Roman" w:hAnsi="Times New Roman" w:cs="Times New Roman"/>
                <w:sz w:val="24"/>
                <w:szCs w:val="24"/>
              </w:rPr>
            </w:pPr>
            <w:r w:rsidRPr="004D4E81">
              <w:rPr>
                <w:rFonts w:ascii="Times New Roman" w:hAnsi="Times New Roman" w:cs="Times New Roman"/>
                <w:sz w:val="24"/>
                <w:szCs w:val="24"/>
              </w:rPr>
              <w:t>decreased military opportunities</w:t>
            </w:r>
          </w:p>
        </w:tc>
        <w:tc>
          <w:tcPr>
            <w:tcW w:w="3609" w:type="dxa"/>
          </w:tcPr>
          <w:p w:rsidR="004E6CFA" w:rsidRPr="004D4E81" w:rsidRDefault="004E6CFA" w:rsidP="005D7A3D">
            <w:pPr>
              <w:spacing w:after="200"/>
              <w:contextualSpacing/>
              <w:rPr>
                <w:rFonts w:ascii="Times New Roman" w:hAnsi="Times New Roman" w:cs="Times New Roman"/>
                <w:sz w:val="24"/>
                <w:szCs w:val="24"/>
              </w:rPr>
            </w:pPr>
            <w:r w:rsidRPr="00241E6F">
              <w:rPr>
                <w:rFonts w:ascii="Times New Roman" w:hAnsi="Times New Roman" w:cs="Times New Roman"/>
                <w:b/>
                <w:sz w:val="24"/>
                <w:szCs w:val="24"/>
              </w:rPr>
              <w:t>Incorrect</w:t>
            </w:r>
            <w:r>
              <w:rPr>
                <w:rFonts w:ascii="Times New Roman" w:hAnsi="Times New Roman" w:cs="Times New Roman"/>
                <w:sz w:val="24"/>
                <w:szCs w:val="24"/>
              </w:rPr>
              <w:t>-</w:t>
            </w:r>
            <w:r w:rsidR="00A16FE6">
              <w:rPr>
                <w:rFonts w:ascii="Times New Roman" w:hAnsi="Times New Roman" w:cs="Times New Roman"/>
                <w:sz w:val="24"/>
                <w:szCs w:val="24"/>
              </w:rPr>
              <w:t>The statement on the board in the photograph suggests that the march that is taking place in the nation’s capital, Washington, DC, is intended to bring attention to lawmakers about the need for jobs and economic fr</w:t>
            </w:r>
            <w:r w:rsidR="00772A6C">
              <w:rPr>
                <w:rFonts w:ascii="Times New Roman" w:hAnsi="Times New Roman" w:cs="Times New Roman"/>
                <w:sz w:val="24"/>
                <w:szCs w:val="24"/>
              </w:rPr>
              <w:t xml:space="preserve">eedom.  Decreased military opportunities are not identified or suggested.  </w:t>
            </w:r>
          </w:p>
        </w:tc>
      </w:tr>
    </w:tbl>
    <w:p w:rsidR="008B2B37" w:rsidRDefault="008B2B37" w:rsidP="00D1613F">
      <w:pPr>
        <w:spacing w:after="100" w:afterAutospacing="1" w:line="240" w:lineRule="auto"/>
        <w:contextualSpacing/>
        <w:rPr>
          <w:rFonts w:ascii="Times New Roman" w:hAnsi="Times New Roman" w:cs="Times New Roman"/>
          <w:sz w:val="24"/>
          <w:szCs w:val="24"/>
        </w:rPr>
      </w:pPr>
    </w:p>
    <w:p w:rsidR="008B2B37" w:rsidRDefault="008B2B37" w:rsidP="00D1613F">
      <w:pPr>
        <w:spacing w:after="100" w:afterAutospacing="1" w:line="240" w:lineRule="auto"/>
        <w:contextualSpacing/>
        <w:rPr>
          <w:rFonts w:ascii="Times New Roman" w:hAnsi="Times New Roman" w:cs="Times New Roman"/>
          <w:sz w:val="24"/>
          <w:szCs w:val="24"/>
        </w:rPr>
      </w:pPr>
    </w:p>
    <w:p w:rsidR="008B2B37" w:rsidRDefault="008B2B37" w:rsidP="00D1613F">
      <w:pPr>
        <w:spacing w:after="100" w:afterAutospacing="1" w:line="240" w:lineRule="auto"/>
        <w:contextualSpacing/>
        <w:rPr>
          <w:rFonts w:ascii="Times New Roman" w:hAnsi="Times New Roman" w:cs="Times New Roman"/>
          <w:sz w:val="24"/>
          <w:szCs w:val="24"/>
        </w:rPr>
      </w:pPr>
    </w:p>
    <w:p w:rsidR="008B2B37" w:rsidRDefault="008B2B37" w:rsidP="00D1613F">
      <w:pPr>
        <w:spacing w:after="100" w:afterAutospacing="1" w:line="240" w:lineRule="auto"/>
        <w:contextualSpacing/>
        <w:rPr>
          <w:rFonts w:ascii="Times New Roman" w:hAnsi="Times New Roman" w:cs="Times New Roman"/>
          <w:sz w:val="24"/>
          <w:szCs w:val="24"/>
        </w:rPr>
      </w:pPr>
    </w:p>
    <w:p w:rsidR="00772A6C" w:rsidRDefault="00772A6C" w:rsidP="00D1613F">
      <w:pPr>
        <w:spacing w:after="100" w:afterAutospacing="1" w:line="240" w:lineRule="auto"/>
        <w:contextualSpacing/>
        <w:rPr>
          <w:rFonts w:ascii="Times New Roman" w:hAnsi="Times New Roman" w:cs="Times New Roman"/>
          <w:sz w:val="24"/>
          <w:szCs w:val="24"/>
        </w:rPr>
      </w:pPr>
    </w:p>
    <w:p w:rsidR="00772A6C" w:rsidRDefault="00772A6C" w:rsidP="00D1613F">
      <w:pPr>
        <w:spacing w:after="100" w:afterAutospacing="1" w:line="240" w:lineRule="auto"/>
        <w:contextualSpacing/>
        <w:rPr>
          <w:rFonts w:ascii="Times New Roman" w:hAnsi="Times New Roman" w:cs="Times New Roman"/>
          <w:sz w:val="24"/>
          <w:szCs w:val="24"/>
        </w:rPr>
      </w:pPr>
    </w:p>
    <w:p w:rsidR="00772A6C" w:rsidRDefault="00772A6C" w:rsidP="00D1613F">
      <w:pPr>
        <w:spacing w:after="100" w:afterAutospacing="1" w:line="240" w:lineRule="auto"/>
        <w:contextualSpacing/>
        <w:rPr>
          <w:rFonts w:ascii="Times New Roman" w:hAnsi="Times New Roman" w:cs="Times New Roman"/>
          <w:sz w:val="24"/>
          <w:szCs w:val="24"/>
        </w:rPr>
      </w:pPr>
    </w:p>
    <w:p w:rsidR="00772A6C" w:rsidRDefault="00772A6C" w:rsidP="00D1613F">
      <w:pPr>
        <w:spacing w:after="100" w:afterAutospacing="1" w:line="240" w:lineRule="auto"/>
        <w:contextualSpacing/>
        <w:rPr>
          <w:rFonts w:ascii="Times New Roman" w:hAnsi="Times New Roman" w:cs="Times New Roman"/>
          <w:sz w:val="24"/>
          <w:szCs w:val="24"/>
        </w:rPr>
      </w:pPr>
    </w:p>
    <w:p w:rsidR="00772A6C" w:rsidRDefault="00772A6C" w:rsidP="00D1613F">
      <w:pPr>
        <w:spacing w:after="100" w:afterAutospacing="1" w:line="240" w:lineRule="auto"/>
        <w:contextualSpacing/>
        <w:rPr>
          <w:rFonts w:ascii="Times New Roman" w:hAnsi="Times New Roman" w:cs="Times New Roman"/>
          <w:sz w:val="24"/>
          <w:szCs w:val="24"/>
        </w:rPr>
      </w:pPr>
    </w:p>
    <w:p w:rsidR="00772A6C" w:rsidRDefault="00772A6C" w:rsidP="00D1613F">
      <w:pPr>
        <w:spacing w:after="100" w:afterAutospacing="1" w:line="240" w:lineRule="auto"/>
        <w:contextualSpacing/>
        <w:rPr>
          <w:rFonts w:ascii="Times New Roman" w:hAnsi="Times New Roman" w:cs="Times New Roman"/>
          <w:sz w:val="24"/>
          <w:szCs w:val="24"/>
        </w:rPr>
      </w:pPr>
    </w:p>
    <w:p w:rsidR="00772A6C" w:rsidRDefault="00772A6C" w:rsidP="00D1613F">
      <w:pPr>
        <w:spacing w:after="100" w:afterAutospacing="1" w:line="240" w:lineRule="auto"/>
        <w:contextualSpacing/>
        <w:rPr>
          <w:rFonts w:ascii="Times New Roman" w:hAnsi="Times New Roman" w:cs="Times New Roman"/>
          <w:sz w:val="24"/>
          <w:szCs w:val="24"/>
        </w:rPr>
      </w:pPr>
    </w:p>
    <w:p w:rsidR="00772A6C" w:rsidRDefault="00772A6C" w:rsidP="00D1613F">
      <w:pPr>
        <w:spacing w:after="100" w:afterAutospacing="1" w:line="240" w:lineRule="auto"/>
        <w:contextualSpacing/>
        <w:rPr>
          <w:rFonts w:ascii="Times New Roman" w:hAnsi="Times New Roman" w:cs="Times New Roman"/>
          <w:sz w:val="24"/>
          <w:szCs w:val="24"/>
        </w:rPr>
      </w:pPr>
    </w:p>
    <w:p w:rsidR="00772A6C" w:rsidRDefault="00772A6C" w:rsidP="00D1613F">
      <w:pPr>
        <w:spacing w:after="100" w:afterAutospacing="1" w:line="240" w:lineRule="auto"/>
        <w:contextualSpacing/>
        <w:rPr>
          <w:rFonts w:ascii="Times New Roman" w:hAnsi="Times New Roman" w:cs="Times New Roman"/>
          <w:sz w:val="24"/>
          <w:szCs w:val="24"/>
        </w:rPr>
      </w:pPr>
    </w:p>
    <w:p w:rsidR="00772A6C" w:rsidRDefault="00772A6C" w:rsidP="00D1613F">
      <w:pPr>
        <w:spacing w:after="100" w:afterAutospacing="1" w:line="240" w:lineRule="auto"/>
        <w:contextualSpacing/>
        <w:rPr>
          <w:rFonts w:ascii="Times New Roman" w:hAnsi="Times New Roman" w:cs="Times New Roman"/>
          <w:sz w:val="24"/>
          <w:szCs w:val="24"/>
        </w:rPr>
      </w:pPr>
    </w:p>
    <w:p w:rsidR="00772A6C" w:rsidRDefault="00772A6C" w:rsidP="00D1613F">
      <w:pPr>
        <w:spacing w:after="100" w:afterAutospacing="1" w:line="240" w:lineRule="auto"/>
        <w:contextualSpacing/>
        <w:rPr>
          <w:rFonts w:ascii="Times New Roman" w:hAnsi="Times New Roman" w:cs="Times New Roman"/>
          <w:sz w:val="24"/>
          <w:szCs w:val="24"/>
        </w:rPr>
      </w:pPr>
    </w:p>
    <w:p w:rsidR="00241E6F" w:rsidRDefault="00241E6F" w:rsidP="00D1613F">
      <w:pPr>
        <w:spacing w:after="100" w:afterAutospacing="1" w:line="240" w:lineRule="auto"/>
        <w:contextualSpacing/>
        <w:rPr>
          <w:rFonts w:ascii="Times New Roman" w:hAnsi="Times New Roman" w:cs="Times New Roman"/>
          <w:sz w:val="24"/>
          <w:szCs w:val="24"/>
        </w:rPr>
      </w:pPr>
    </w:p>
    <w:p w:rsidR="00772A6C" w:rsidRDefault="00772A6C" w:rsidP="00D1613F">
      <w:pPr>
        <w:spacing w:after="100" w:afterAutospacing="1" w:line="240" w:lineRule="auto"/>
        <w:contextualSpacing/>
        <w:rPr>
          <w:rFonts w:ascii="Times New Roman" w:hAnsi="Times New Roman" w:cs="Times New Roman"/>
          <w:sz w:val="24"/>
          <w:szCs w:val="24"/>
        </w:rPr>
      </w:pPr>
    </w:p>
    <w:p w:rsidR="008B2B37" w:rsidRDefault="008B2B37" w:rsidP="00D1613F">
      <w:pPr>
        <w:spacing w:after="100" w:afterAutospacing="1" w:line="240" w:lineRule="auto"/>
        <w:contextualSpacing/>
        <w:rPr>
          <w:rFonts w:ascii="Times New Roman" w:hAnsi="Times New Roman" w:cs="Times New Roman"/>
          <w:sz w:val="24"/>
          <w:szCs w:val="24"/>
        </w:rPr>
      </w:pPr>
    </w:p>
    <w:p w:rsidR="00772A6C" w:rsidRDefault="00772A6C" w:rsidP="00D1613F">
      <w:pPr>
        <w:spacing w:after="100" w:afterAutospacing="1" w:line="240" w:lineRule="auto"/>
        <w:contextualSpacing/>
        <w:rPr>
          <w:rFonts w:ascii="Times New Roman" w:hAnsi="Times New Roman" w:cs="Times New Roman"/>
          <w:sz w:val="24"/>
          <w:szCs w:val="24"/>
        </w:rPr>
      </w:pPr>
    </w:p>
    <w:p w:rsidR="00772A6C" w:rsidRDefault="00772A6C" w:rsidP="00D1613F">
      <w:pPr>
        <w:spacing w:after="100" w:afterAutospacing="1" w:line="240" w:lineRule="auto"/>
        <w:contextualSpacing/>
        <w:rPr>
          <w:rFonts w:ascii="Times New Roman" w:hAnsi="Times New Roman" w:cs="Times New Roman"/>
          <w:sz w:val="24"/>
          <w:szCs w:val="24"/>
        </w:rPr>
      </w:pPr>
    </w:p>
    <w:p w:rsidR="00772A6C" w:rsidRDefault="00772A6C" w:rsidP="00D1613F">
      <w:pPr>
        <w:spacing w:after="100" w:afterAutospacing="1" w:line="240" w:lineRule="auto"/>
        <w:contextualSpacing/>
        <w:rPr>
          <w:rFonts w:ascii="Times New Roman" w:hAnsi="Times New Roman" w:cs="Times New Roman"/>
          <w:sz w:val="24"/>
          <w:szCs w:val="24"/>
        </w:rPr>
      </w:pPr>
    </w:p>
    <w:p w:rsidR="00772A6C" w:rsidRDefault="00772A6C" w:rsidP="00D1613F">
      <w:pPr>
        <w:spacing w:after="100" w:afterAutospacing="1" w:line="240" w:lineRule="auto"/>
        <w:contextualSpacing/>
        <w:rPr>
          <w:rFonts w:ascii="Times New Roman" w:hAnsi="Times New Roman" w:cs="Times New Roman"/>
          <w:sz w:val="24"/>
          <w:szCs w:val="24"/>
        </w:rPr>
      </w:pPr>
    </w:p>
    <w:p w:rsidR="00772A6C" w:rsidRDefault="00772A6C" w:rsidP="00D1613F">
      <w:pPr>
        <w:spacing w:after="100" w:afterAutospacing="1" w:line="240" w:lineRule="auto"/>
        <w:contextualSpacing/>
        <w:rPr>
          <w:rFonts w:ascii="Times New Roman" w:hAnsi="Times New Roman" w:cs="Times New Roman"/>
          <w:sz w:val="24"/>
          <w:szCs w:val="24"/>
        </w:rPr>
      </w:pPr>
    </w:p>
    <w:p w:rsidR="00772A6C" w:rsidRDefault="00772A6C" w:rsidP="00D1613F">
      <w:pPr>
        <w:spacing w:after="100" w:afterAutospacing="1" w:line="240" w:lineRule="auto"/>
        <w:contextualSpacing/>
        <w:rPr>
          <w:rFonts w:ascii="Times New Roman" w:hAnsi="Times New Roman" w:cs="Times New Roman"/>
          <w:sz w:val="24"/>
          <w:szCs w:val="24"/>
        </w:rPr>
      </w:pPr>
    </w:p>
    <w:p w:rsidR="00772A6C" w:rsidRDefault="00772A6C" w:rsidP="00D1613F">
      <w:pPr>
        <w:spacing w:after="100" w:afterAutospacing="1" w:line="240" w:lineRule="auto"/>
        <w:contextualSpacing/>
        <w:rPr>
          <w:rFonts w:ascii="Times New Roman" w:hAnsi="Times New Roman" w:cs="Times New Roman"/>
          <w:sz w:val="24"/>
          <w:szCs w:val="24"/>
        </w:rPr>
      </w:pPr>
    </w:p>
    <w:p w:rsidR="00772A6C" w:rsidRDefault="00772A6C" w:rsidP="00D1613F">
      <w:pPr>
        <w:spacing w:after="100" w:afterAutospacing="1" w:line="240" w:lineRule="auto"/>
        <w:contextualSpacing/>
        <w:rPr>
          <w:rFonts w:ascii="Times New Roman" w:hAnsi="Times New Roman" w:cs="Times New Roman"/>
          <w:sz w:val="24"/>
          <w:szCs w:val="24"/>
        </w:rPr>
      </w:pPr>
    </w:p>
    <w:p w:rsidR="008B2B37" w:rsidRPr="004D4E81" w:rsidRDefault="008B2B37" w:rsidP="00D1613F">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0"/>
        <w:gridCol w:w="8406"/>
      </w:tblGrid>
      <w:tr w:rsidR="00501A74" w:rsidRPr="004D4E81" w:rsidTr="001172B5">
        <w:tc>
          <w:tcPr>
            <w:tcW w:w="1170" w:type="dxa"/>
          </w:tcPr>
          <w:p w:rsidR="00501A74" w:rsidRPr="00772A6C" w:rsidRDefault="00501A74" w:rsidP="00F41AF7">
            <w:pPr>
              <w:contextualSpacing/>
              <w:rPr>
                <w:rFonts w:ascii="Times New Roman" w:hAnsi="Times New Roman"/>
                <w:szCs w:val="24"/>
              </w:rPr>
            </w:pPr>
            <w:r w:rsidRPr="00772A6C">
              <w:rPr>
                <w:rFonts w:ascii="Times New Roman" w:hAnsi="Times New Roman"/>
                <w:szCs w:val="24"/>
              </w:rPr>
              <w:lastRenderedPageBreak/>
              <w:t>Bank Item Number</w:t>
            </w:r>
          </w:p>
        </w:tc>
        <w:tc>
          <w:tcPr>
            <w:tcW w:w="8406" w:type="dxa"/>
          </w:tcPr>
          <w:p w:rsidR="00501A74" w:rsidRPr="00B52949" w:rsidRDefault="00501A74" w:rsidP="00F41AF7">
            <w:pPr>
              <w:contextualSpacing/>
              <w:rPr>
                <w:rFonts w:ascii="Times New Roman" w:hAnsi="Times New Roman"/>
                <w:sz w:val="24"/>
                <w:szCs w:val="24"/>
              </w:rPr>
            </w:pPr>
            <w:r>
              <w:rPr>
                <w:rFonts w:ascii="Times New Roman" w:hAnsi="Times New Roman"/>
                <w:sz w:val="24"/>
                <w:szCs w:val="24"/>
              </w:rPr>
              <w:t>G.C.3.7.H1</w:t>
            </w:r>
          </w:p>
        </w:tc>
      </w:tr>
      <w:tr w:rsidR="00501A74" w:rsidRPr="004D4E81" w:rsidTr="001172B5">
        <w:tc>
          <w:tcPr>
            <w:tcW w:w="1170" w:type="dxa"/>
          </w:tcPr>
          <w:p w:rsidR="00501A74" w:rsidRPr="00772A6C" w:rsidRDefault="00501A74" w:rsidP="00F41AF7">
            <w:pPr>
              <w:spacing w:after="200"/>
              <w:contextualSpacing/>
              <w:rPr>
                <w:rFonts w:ascii="Times New Roman" w:hAnsi="Times New Roman" w:cs="Times New Roman"/>
                <w:szCs w:val="24"/>
              </w:rPr>
            </w:pPr>
            <w:r w:rsidRPr="001172B5">
              <w:rPr>
                <w:rFonts w:ascii="Times New Roman" w:hAnsi="Times New Roman" w:cs="Times New Roman"/>
                <w:sz w:val="20"/>
                <w:szCs w:val="24"/>
              </w:rPr>
              <w:t>Benchmark</w:t>
            </w:r>
          </w:p>
        </w:tc>
        <w:tc>
          <w:tcPr>
            <w:tcW w:w="8406" w:type="dxa"/>
          </w:tcPr>
          <w:p w:rsidR="00501A74" w:rsidRPr="004D4E81" w:rsidRDefault="00501A74"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SS.7.C.3.7</w:t>
            </w:r>
          </w:p>
        </w:tc>
      </w:tr>
      <w:tr w:rsidR="00501A74" w:rsidRPr="004D4E81" w:rsidTr="001172B5">
        <w:tc>
          <w:tcPr>
            <w:tcW w:w="1170" w:type="dxa"/>
          </w:tcPr>
          <w:p w:rsidR="00501A74" w:rsidRPr="004D4E81" w:rsidRDefault="00501A74" w:rsidP="00F41AF7">
            <w:pPr>
              <w:spacing w:after="200"/>
              <w:contextualSpacing/>
              <w:rPr>
                <w:rFonts w:ascii="Times New Roman" w:hAnsi="Times New Roman" w:cs="Times New Roman"/>
                <w:sz w:val="24"/>
                <w:szCs w:val="24"/>
              </w:rPr>
            </w:pPr>
            <w:r w:rsidRPr="001172B5">
              <w:rPr>
                <w:rFonts w:ascii="Times New Roman" w:hAnsi="Times New Roman" w:cs="Times New Roman"/>
                <w:sz w:val="20"/>
                <w:szCs w:val="24"/>
              </w:rPr>
              <w:t>Cognitive Complexity</w:t>
            </w:r>
          </w:p>
        </w:tc>
        <w:tc>
          <w:tcPr>
            <w:tcW w:w="8406" w:type="dxa"/>
          </w:tcPr>
          <w:p w:rsidR="00501A74" w:rsidRPr="004D4E81" w:rsidRDefault="00501A74"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H</w:t>
            </w:r>
            <w:r w:rsidR="00772A6C">
              <w:rPr>
                <w:rFonts w:ascii="Times New Roman" w:hAnsi="Times New Roman" w:cs="Times New Roman"/>
                <w:sz w:val="24"/>
                <w:szCs w:val="24"/>
              </w:rPr>
              <w:t>igh</w:t>
            </w:r>
          </w:p>
        </w:tc>
      </w:tr>
      <w:tr w:rsidR="00501A74" w:rsidRPr="004D4E81" w:rsidTr="001172B5">
        <w:tc>
          <w:tcPr>
            <w:tcW w:w="1170" w:type="dxa"/>
          </w:tcPr>
          <w:p w:rsidR="00501A74" w:rsidRPr="004D4E81" w:rsidRDefault="00501A74"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8406" w:type="dxa"/>
          </w:tcPr>
          <w:p w:rsidR="00501A74" w:rsidRPr="004D4E81" w:rsidRDefault="00501A74" w:rsidP="00F41AF7">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 xml:space="preserve">The graph below describes voter registration in Florida among blacks and whites. </w:t>
            </w:r>
          </w:p>
          <w:p w:rsidR="00501A74" w:rsidRPr="004D4E81" w:rsidRDefault="00501A74" w:rsidP="00F41AF7">
            <w:pPr>
              <w:tabs>
                <w:tab w:val="center" w:pos="3501"/>
              </w:tabs>
              <w:contextualSpacing/>
              <w:rPr>
                <w:rFonts w:ascii="Times New Roman" w:hAnsi="Times New Roman" w:cs="Times New Roman"/>
                <w:sz w:val="24"/>
                <w:szCs w:val="24"/>
              </w:rPr>
            </w:pPr>
          </w:p>
          <w:p w:rsidR="00501A74" w:rsidRPr="004D4E81" w:rsidRDefault="00501A74" w:rsidP="00F41AF7">
            <w:pPr>
              <w:tabs>
                <w:tab w:val="center" w:pos="3501"/>
              </w:tabs>
              <w:contextualSpacing/>
              <w:rPr>
                <w:rFonts w:ascii="Times New Roman" w:hAnsi="Times New Roman" w:cs="Times New Roman"/>
                <w:sz w:val="24"/>
                <w:szCs w:val="24"/>
              </w:rPr>
            </w:pPr>
            <w:r w:rsidRPr="004D4E81">
              <w:rPr>
                <w:noProof/>
                <w:u w:val="single"/>
              </w:rPr>
              <w:drawing>
                <wp:inline distT="0" distB="0" distL="0" distR="0" wp14:anchorId="07EBCEB9" wp14:editId="7C664261">
                  <wp:extent cx="5179326" cy="2825086"/>
                  <wp:effectExtent l="0" t="0" r="21590"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01A74" w:rsidRPr="004D4E81" w:rsidRDefault="00501A74" w:rsidP="00F41AF7">
            <w:pPr>
              <w:tabs>
                <w:tab w:val="center" w:pos="3501"/>
              </w:tabs>
              <w:contextualSpacing/>
              <w:rPr>
                <w:rFonts w:ascii="Times New Roman" w:eastAsia="Times New Roman" w:hAnsi="Times New Roman" w:cs="Times New Roman"/>
                <w:sz w:val="24"/>
                <w:szCs w:val="24"/>
              </w:rPr>
            </w:pPr>
          </w:p>
          <w:p w:rsidR="00501A74" w:rsidRPr="004D4E81" w:rsidRDefault="00501A74" w:rsidP="00F41AF7">
            <w:pPr>
              <w:tabs>
                <w:tab w:val="center" w:pos="3501"/>
              </w:tabs>
              <w:spacing w:after="200" w:line="276" w:lineRule="auto"/>
              <w:contextualSpacing/>
              <w:rPr>
                <w:rFonts w:ascii="Times New Roman" w:hAnsi="Times New Roman" w:cs="Times New Roman"/>
                <w:sz w:val="20"/>
                <w:szCs w:val="20"/>
              </w:rPr>
            </w:pPr>
            <w:r w:rsidRPr="004D4E81">
              <w:rPr>
                <w:rFonts w:ascii="Times New Roman" w:eastAsia="Times New Roman" w:hAnsi="Times New Roman" w:cs="Times New Roman"/>
                <w:sz w:val="20"/>
                <w:szCs w:val="20"/>
              </w:rPr>
              <w:t>Source: Adapted from Florida Division of Elections</w:t>
            </w:r>
          </w:p>
          <w:p w:rsidR="00501A74" w:rsidRPr="004D4E81" w:rsidRDefault="00501A74" w:rsidP="00F41AF7">
            <w:pPr>
              <w:tabs>
                <w:tab w:val="center" w:pos="3501"/>
              </w:tabs>
              <w:contextualSpacing/>
              <w:rPr>
                <w:rFonts w:ascii="Times New Roman" w:hAnsi="Times New Roman" w:cs="Times New Roman"/>
                <w:sz w:val="24"/>
                <w:szCs w:val="24"/>
              </w:rPr>
            </w:pPr>
          </w:p>
          <w:p w:rsidR="00501A74" w:rsidRPr="004D4E81" w:rsidRDefault="00501A74" w:rsidP="00F41AF7">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Based on the graph, what conclusion can be drawn about voter turnout in Florida since the Voting Rights Act of 1965 was passed?</w:t>
            </w:r>
          </w:p>
        </w:tc>
      </w:tr>
      <w:tr w:rsidR="001172B5" w:rsidRPr="004D4E81" w:rsidTr="001172B5">
        <w:tc>
          <w:tcPr>
            <w:tcW w:w="1170" w:type="dxa"/>
          </w:tcPr>
          <w:p w:rsidR="001172B5" w:rsidRPr="004D4E81" w:rsidRDefault="001172B5"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8406" w:type="dxa"/>
          </w:tcPr>
          <w:p w:rsidR="001172B5" w:rsidRPr="004D4E81" w:rsidRDefault="001172B5"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Voter turnout among blacks has decreased.</w:t>
            </w:r>
          </w:p>
        </w:tc>
      </w:tr>
      <w:tr w:rsidR="001172B5" w:rsidRPr="004D4E81" w:rsidTr="006C4509">
        <w:tc>
          <w:tcPr>
            <w:tcW w:w="1170" w:type="dxa"/>
          </w:tcPr>
          <w:p w:rsidR="001172B5" w:rsidRPr="004D4E81" w:rsidRDefault="001172B5"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8406" w:type="dxa"/>
          </w:tcPr>
          <w:p w:rsidR="001172B5" w:rsidRPr="004D4E81" w:rsidRDefault="001172B5"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Voter turnout among whites has decreased.  </w:t>
            </w:r>
          </w:p>
        </w:tc>
      </w:tr>
      <w:tr w:rsidR="001172B5" w:rsidRPr="004D4E81" w:rsidTr="0073245D">
        <w:tc>
          <w:tcPr>
            <w:tcW w:w="1170" w:type="dxa"/>
          </w:tcPr>
          <w:p w:rsidR="001172B5" w:rsidRPr="004D4E81" w:rsidRDefault="001172B5"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8406" w:type="dxa"/>
          </w:tcPr>
          <w:p w:rsidR="001172B5" w:rsidRPr="004D4E81" w:rsidRDefault="001172B5"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Voter turnout among blacks has increased.  </w:t>
            </w:r>
          </w:p>
        </w:tc>
      </w:tr>
      <w:tr w:rsidR="001172B5" w:rsidRPr="004D4E81" w:rsidTr="00626046">
        <w:tc>
          <w:tcPr>
            <w:tcW w:w="1170" w:type="dxa"/>
          </w:tcPr>
          <w:p w:rsidR="001172B5" w:rsidRPr="004D4E81" w:rsidRDefault="001172B5"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8406" w:type="dxa"/>
          </w:tcPr>
          <w:p w:rsidR="001172B5" w:rsidRPr="004D4E81" w:rsidRDefault="001172B5"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Voter turnout among whites has increased.</w:t>
            </w:r>
          </w:p>
        </w:tc>
      </w:tr>
    </w:tbl>
    <w:p w:rsidR="00D1613F" w:rsidRDefault="00D1613F">
      <w:pPr>
        <w:rPr>
          <w:rFonts w:ascii="Times New Roman" w:hAnsi="Times New Roman" w:cs="Times New Roman"/>
          <w:sz w:val="24"/>
          <w:szCs w:val="24"/>
        </w:rPr>
      </w:pPr>
    </w:p>
    <w:p w:rsidR="001172B5" w:rsidRDefault="001172B5">
      <w:pPr>
        <w:rPr>
          <w:rFonts w:ascii="Times New Roman" w:hAnsi="Times New Roman" w:cs="Times New Roman"/>
          <w:sz w:val="24"/>
          <w:szCs w:val="24"/>
        </w:rPr>
      </w:pPr>
    </w:p>
    <w:p w:rsidR="001172B5" w:rsidRDefault="001172B5">
      <w:pPr>
        <w:rPr>
          <w:rFonts w:ascii="Times New Roman" w:hAnsi="Times New Roman" w:cs="Times New Roman"/>
          <w:sz w:val="24"/>
          <w:szCs w:val="24"/>
        </w:rPr>
      </w:pPr>
    </w:p>
    <w:p w:rsidR="001172B5" w:rsidRDefault="001172B5">
      <w:pPr>
        <w:rPr>
          <w:rFonts w:ascii="Times New Roman" w:hAnsi="Times New Roman" w:cs="Times New Roman"/>
          <w:sz w:val="24"/>
          <w:szCs w:val="24"/>
        </w:rPr>
      </w:pPr>
    </w:p>
    <w:p w:rsidR="001172B5" w:rsidRDefault="001172B5">
      <w:pPr>
        <w:rPr>
          <w:rFonts w:ascii="Times New Roman" w:hAnsi="Times New Roman" w:cs="Times New Roman"/>
          <w:sz w:val="24"/>
          <w:szCs w:val="24"/>
        </w:rPr>
      </w:pPr>
    </w:p>
    <w:p w:rsidR="001172B5" w:rsidRDefault="001172B5">
      <w:pPr>
        <w:rPr>
          <w:rFonts w:ascii="Times New Roman" w:hAnsi="Times New Roman" w:cs="Times New Roman"/>
          <w:sz w:val="24"/>
          <w:szCs w:val="24"/>
        </w:rPr>
      </w:pPr>
    </w:p>
    <w:p w:rsidR="001172B5" w:rsidRDefault="001172B5">
      <w:pPr>
        <w:rPr>
          <w:rFonts w:ascii="Times New Roman" w:hAnsi="Times New Roman" w:cs="Times New Roman"/>
          <w:sz w:val="24"/>
          <w:szCs w:val="24"/>
        </w:rPr>
      </w:pPr>
    </w:p>
    <w:p w:rsidR="001172B5" w:rsidRDefault="001172B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0"/>
        <w:gridCol w:w="4203"/>
        <w:gridCol w:w="4203"/>
      </w:tblGrid>
      <w:tr w:rsidR="001172B5" w:rsidRPr="004D4E81" w:rsidTr="005D7A3D">
        <w:tc>
          <w:tcPr>
            <w:tcW w:w="1170" w:type="dxa"/>
          </w:tcPr>
          <w:p w:rsidR="001172B5" w:rsidRPr="00772A6C" w:rsidRDefault="001172B5" w:rsidP="005D7A3D">
            <w:pPr>
              <w:contextualSpacing/>
              <w:rPr>
                <w:rFonts w:ascii="Times New Roman" w:hAnsi="Times New Roman"/>
                <w:szCs w:val="24"/>
              </w:rPr>
            </w:pPr>
            <w:r w:rsidRPr="00772A6C">
              <w:rPr>
                <w:rFonts w:ascii="Times New Roman" w:hAnsi="Times New Roman"/>
                <w:szCs w:val="24"/>
              </w:rPr>
              <w:lastRenderedPageBreak/>
              <w:t>Bank Item Number</w:t>
            </w:r>
          </w:p>
        </w:tc>
        <w:tc>
          <w:tcPr>
            <w:tcW w:w="8406" w:type="dxa"/>
            <w:gridSpan w:val="2"/>
          </w:tcPr>
          <w:p w:rsidR="001172B5" w:rsidRPr="00B52949" w:rsidRDefault="001172B5" w:rsidP="005D7A3D">
            <w:pPr>
              <w:contextualSpacing/>
              <w:rPr>
                <w:rFonts w:ascii="Times New Roman" w:hAnsi="Times New Roman"/>
                <w:sz w:val="24"/>
                <w:szCs w:val="24"/>
              </w:rPr>
            </w:pPr>
            <w:r>
              <w:rPr>
                <w:rFonts w:ascii="Times New Roman" w:hAnsi="Times New Roman"/>
                <w:sz w:val="24"/>
                <w:szCs w:val="24"/>
              </w:rPr>
              <w:t>G.C.3.7.H1</w:t>
            </w:r>
          </w:p>
        </w:tc>
      </w:tr>
      <w:tr w:rsidR="001172B5" w:rsidRPr="004D4E81" w:rsidTr="005D7A3D">
        <w:tc>
          <w:tcPr>
            <w:tcW w:w="1170" w:type="dxa"/>
          </w:tcPr>
          <w:p w:rsidR="001172B5" w:rsidRPr="00772A6C" w:rsidRDefault="001172B5" w:rsidP="005D7A3D">
            <w:pPr>
              <w:spacing w:after="200"/>
              <w:contextualSpacing/>
              <w:rPr>
                <w:rFonts w:ascii="Times New Roman" w:hAnsi="Times New Roman" w:cs="Times New Roman"/>
                <w:szCs w:val="24"/>
              </w:rPr>
            </w:pPr>
            <w:r w:rsidRPr="001172B5">
              <w:rPr>
                <w:rFonts w:ascii="Times New Roman" w:hAnsi="Times New Roman" w:cs="Times New Roman"/>
                <w:sz w:val="20"/>
                <w:szCs w:val="24"/>
              </w:rPr>
              <w:t>Benchmark</w:t>
            </w:r>
          </w:p>
        </w:tc>
        <w:tc>
          <w:tcPr>
            <w:tcW w:w="8406" w:type="dxa"/>
            <w:gridSpan w:val="2"/>
          </w:tcPr>
          <w:p w:rsidR="001172B5" w:rsidRPr="004D4E81" w:rsidRDefault="001172B5" w:rsidP="005D7A3D">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SS.7.C.3.7</w:t>
            </w:r>
          </w:p>
        </w:tc>
      </w:tr>
      <w:tr w:rsidR="001172B5" w:rsidRPr="004D4E81" w:rsidTr="005D7A3D">
        <w:tc>
          <w:tcPr>
            <w:tcW w:w="1170" w:type="dxa"/>
          </w:tcPr>
          <w:p w:rsidR="001172B5" w:rsidRPr="004D4E81" w:rsidRDefault="001172B5" w:rsidP="005D7A3D">
            <w:pPr>
              <w:spacing w:after="200"/>
              <w:contextualSpacing/>
              <w:rPr>
                <w:rFonts w:ascii="Times New Roman" w:hAnsi="Times New Roman" w:cs="Times New Roman"/>
                <w:sz w:val="24"/>
                <w:szCs w:val="24"/>
              </w:rPr>
            </w:pPr>
            <w:r w:rsidRPr="001172B5">
              <w:rPr>
                <w:rFonts w:ascii="Times New Roman" w:hAnsi="Times New Roman" w:cs="Times New Roman"/>
                <w:sz w:val="20"/>
                <w:szCs w:val="24"/>
              </w:rPr>
              <w:t>Cognitive Complexity</w:t>
            </w:r>
          </w:p>
        </w:tc>
        <w:tc>
          <w:tcPr>
            <w:tcW w:w="8406" w:type="dxa"/>
            <w:gridSpan w:val="2"/>
          </w:tcPr>
          <w:p w:rsidR="001172B5" w:rsidRPr="004D4E81" w:rsidRDefault="001172B5" w:rsidP="005D7A3D">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H</w:t>
            </w:r>
            <w:r>
              <w:rPr>
                <w:rFonts w:ascii="Times New Roman" w:hAnsi="Times New Roman" w:cs="Times New Roman"/>
                <w:sz w:val="24"/>
                <w:szCs w:val="24"/>
              </w:rPr>
              <w:t>igh</w:t>
            </w:r>
          </w:p>
        </w:tc>
      </w:tr>
      <w:tr w:rsidR="001172B5" w:rsidRPr="004D4E81" w:rsidTr="005D7A3D">
        <w:tc>
          <w:tcPr>
            <w:tcW w:w="1170" w:type="dxa"/>
          </w:tcPr>
          <w:p w:rsidR="001172B5" w:rsidRPr="004D4E81" w:rsidRDefault="001172B5" w:rsidP="005D7A3D">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8406" w:type="dxa"/>
            <w:gridSpan w:val="2"/>
          </w:tcPr>
          <w:p w:rsidR="001172B5" w:rsidRPr="004D4E81" w:rsidRDefault="001172B5" w:rsidP="005D7A3D">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 xml:space="preserve">The graph below describes voter registration in Florida among blacks and whites. </w:t>
            </w:r>
          </w:p>
          <w:p w:rsidR="001172B5" w:rsidRPr="004D4E81" w:rsidRDefault="001172B5" w:rsidP="005D7A3D">
            <w:pPr>
              <w:tabs>
                <w:tab w:val="center" w:pos="3501"/>
              </w:tabs>
              <w:contextualSpacing/>
              <w:rPr>
                <w:rFonts w:ascii="Times New Roman" w:hAnsi="Times New Roman" w:cs="Times New Roman"/>
                <w:sz w:val="24"/>
                <w:szCs w:val="24"/>
              </w:rPr>
            </w:pPr>
          </w:p>
          <w:p w:rsidR="001172B5" w:rsidRPr="004D4E81" w:rsidRDefault="001172B5" w:rsidP="005D7A3D">
            <w:pPr>
              <w:tabs>
                <w:tab w:val="center" w:pos="3501"/>
              </w:tabs>
              <w:contextualSpacing/>
              <w:rPr>
                <w:rFonts w:ascii="Times New Roman" w:hAnsi="Times New Roman" w:cs="Times New Roman"/>
                <w:sz w:val="24"/>
                <w:szCs w:val="24"/>
              </w:rPr>
            </w:pPr>
            <w:r w:rsidRPr="004D4E81">
              <w:rPr>
                <w:noProof/>
                <w:u w:val="single"/>
              </w:rPr>
              <w:drawing>
                <wp:inline distT="0" distB="0" distL="0" distR="0" wp14:anchorId="0F28C88D" wp14:editId="2AA288C3">
                  <wp:extent cx="5179326" cy="2825086"/>
                  <wp:effectExtent l="0" t="0" r="21590" b="139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172B5" w:rsidRPr="004D4E81" w:rsidRDefault="001172B5" w:rsidP="005D7A3D">
            <w:pPr>
              <w:tabs>
                <w:tab w:val="center" w:pos="3501"/>
              </w:tabs>
              <w:contextualSpacing/>
              <w:rPr>
                <w:rFonts w:ascii="Times New Roman" w:eastAsia="Times New Roman" w:hAnsi="Times New Roman" w:cs="Times New Roman"/>
                <w:sz w:val="24"/>
                <w:szCs w:val="24"/>
              </w:rPr>
            </w:pPr>
          </w:p>
          <w:p w:rsidR="001172B5" w:rsidRPr="004D4E81" w:rsidRDefault="001172B5" w:rsidP="005D7A3D">
            <w:pPr>
              <w:tabs>
                <w:tab w:val="center" w:pos="3501"/>
              </w:tabs>
              <w:spacing w:after="200" w:line="276" w:lineRule="auto"/>
              <w:contextualSpacing/>
              <w:rPr>
                <w:rFonts w:ascii="Times New Roman" w:hAnsi="Times New Roman" w:cs="Times New Roman"/>
                <w:sz w:val="20"/>
                <w:szCs w:val="20"/>
              </w:rPr>
            </w:pPr>
            <w:r w:rsidRPr="004D4E81">
              <w:rPr>
                <w:rFonts w:ascii="Times New Roman" w:eastAsia="Times New Roman" w:hAnsi="Times New Roman" w:cs="Times New Roman"/>
                <w:sz w:val="20"/>
                <w:szCs w:val="20"/>
              </w:rPr>
              <w:t>Source: Adapted from Florida Division of Elections</w:t>
            </w:r>
          </w:p>
          <w:p w:rsidR="001172B5" w:rsidRPr="004D4E81" w:rsidRDefault="001172B5" w:rsidP="005D7A3D">
            <w:pPr>
              <w:tabs>
                <w:tab w:val="center" w:pos="3501"/>
              </w:tabs>
              <w:contextualSpacing/>
              <w:rPr>
                <w:rFonts w:ascii="Times New Roman" w:hAnsi="Times New Roman" w:cs="Times New Roman"/>
                <w:sz w:val="24"/>
                <w:szCs w:val="24"/>
              </w:rPr>
            </w:pPr>
          </w:p>
          <w:p w:rsidR="001172B5" w:rsidRPr="004D4E81" w:rsidRDefault="001172B5" w:rsidP="005D7A3D">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Based on the graph, what conclusion can be drawn about voter turnout in Florida since the Voting Rights Act of 1965 was passed?</w:t>
            </w:r>
          </w:p>
        </w:tc>
      </w:tr>
      <w:tr w:rsidR="001172B5" w:rsidRPr="004D4E81" w:rsidTr="00387E3A">
        <w:tc>
          <w:tcPr>
            <w:tcW w:w="1170" w:type="dxa"/>
          </w:tcPr>
          <w:p w:rsidR="001172B5" w:rsidRPr="004D4E81" w:rsidRDefault="001172B5" w:rsidP="005D7A3D">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4203" w:type="dxa"/>
          </w:tcPr>
          <w:p w:rsidR="001172B5" w:rsidRPr="004D4E81" w:rsidRDefault="001172B5" w:rsidP="005D7A3D">
            <w:pPr>
              <w:contextualSpacing/>
              <w:rPr>
                <w:rFonts w:ascii="Times New Roman" w:hAnsi="Times New Roman" w:cs="Times New Roman"/>
                <w:sz w:val="24"/>
                <w:szCs w:val="24"/>
              </w:rPr>
            </w:pPr>
            <w:r w:rsidRPr="004D4E81">
              <w:rPr>
                <w:rFonts w:ascii="Times New Roman" w:hAnsi="Times New Roman" w:cs="Times New Roman"/>
                <w:sz w:val="24"/>
                <w:szCs w:val="24"/>
              </w:rPr>
              <w:t>Voter turnout among blacks has decreased.</w:t>
            </w:r>
          </w:p>
        </w:tc>
        <w:tc>
          <w:tcPr>
            <w:tcW w:w="4203" w:type="dxa"/>
          </w:tcPr>
          <w:p w:rsidR="001172B5" w:rsidRPr="004D4E81" w:rsidRDefault="00334C91" w:rsidP="005D7A3D">
            <w:pPr>
              <w:spacing w:after="200"/>
              <w:contextualSpacing/>
              <w:rPr>
                <w:rFonts w:ascii="Times New Roman" w:hAnsi="Times New Roman" w:cs="Times New Roman"/>
                <w:sz w:val="24"/>
                <w:szCs w:val="24"/>
              </w:rPr>
            </w:pPr>
            <w:r w:rsidRPr="00241E6F">
              <w:rPr>
                <w:rFonts w:ascii="Times New Roman" w:hAnsi="Times New Roman" w:cs="Times New Roman"/>
                <w:b/>
                <w:sz w:val="24"/>
                <w:szCs w:val="24"/>
              </w:rPr>
              <w:t>Incorrect</w:t>
            </w:r>
            <w:r>
              <w:rPr>
                <w:rFonts w:ascii="Times New Roman" w:hAnsi="Times New Roman" w:cs="Times New Roman"/>
                <w:sz w:val="24"/>
                <w:szCs w:val="24"/>
              </w:rPr>
              <w:t>-The line identified as “black” shows an increase in voter turnout</w:t>
            </w:r>
            <w:r w:rsidR="00241E6F">
              <w:rPr>
                <w:rFonts w:ascii="Times New Roman" w:hAnsi="Times New Roman" w:cs="Times New Roman"/>
                <w:sz w:val="24"/>
                <w:szCs w:val="24"/>
              </w:rPr>
              <w:t xml:space="preserve"> in Florida</w:t>
            </w:r>
            <w:r>
              <w:rPr>
                <w:rFonts w:ascii="Times New Roman" w:hAnsi="Times New Roman" w:cs="Times New Roman"/>
                <w:sz w:val="24"/>
                <w:szCs w:val="24"/>
              </w:rPr>
              <w:t xml:space="preserve"> among blacks since the mid-1960s.</w:t>
            </w:r>
          </w:p>
        </w:tc>
      </w:tr>
      <w:tr w:rsidR="001172B5" w:rsidRPr="004D4E81" w:rsidTr="0009695A">
        <w:tc>
          <w:tcPr>
            <w:tcW w:w="1170" w:type="dxa"/>
          </w:tcPr>
          <w:p w:rsidR="001172B5" w:rsidRPr="004D4E81" w:rsidRDefault="001172B5" w:rsidP="005D7A3D">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4203" w:type="dxa"/>
          </w:tcPr>
          <w:p w:rsidR="001172B5" w:rsidRPr="004D4E81" w:rsidRDefault="001172B5" w:rsidP="005D7A3D">
            <w:pPr>
              <w:contextualSpacing/>
              <w:rPr>
                <w:rFonts w:ascii="Times New Roman" w:hAnsi="Times New Roman" w:cs="Times New Roman"/>
                <w:sz w:val="24"/>
                <w:szCs w:val="24"/>
              </w:rPr>
            </w:pPr>
            <w:r w:rsidRPr="004D4E81">
              <w:rPr>
                <w:rFonts w:ascii="Times New Roman" w:hAnsi="Times New Roman" w:cs="Times New Roman"/>
                <w:sz w:val="24"/>
                <w:szCs w:val="24"/>
              </w:rPr>
              <w:t xml:space="preserve">Voter turnout among whites has decreased.  </w:t>
            </w:r>
          </w:p>
        </w:tc>
        <w:tc>
          <w:tcPr>
            <w:tcW w:w="4203" w:type="dxa"/>
          </w:tcPr>
          <w:p w:rsidR="001172B5" w:rsidRPr="004D4E81" w:rsidRDefault="00334C91" w:rsidP="005D7A3D">
            <w:pPr>
              <w:spacing w:after="200"/>
              <w:contextualSpacing/>
              <w:rPr>
                <w:rFonts w:ascii="Times New Roman" w:hAnsi="Times New Roman" w:cs="Times New Roman"/>
                <w:sz w:val="24"/>
                <w:szCs w:val="24"/>
              </w:rPr>
            </w:pPr>
            <w:r w:rsidRPr="00241E6F">
              <w:rPr>
                <w:rFonts w:ascii="Times New Roman" w:hAnsi="Times New Roman" w:cs="Times New Roman"/>
                <w:b/>
                <w:sz w:val="24"/>
                <w:szCs w:val="24"/>
              </w:rPr>
              <w:t>Incorrect</w:t>
            </w:r>
            <w:r>
              <w:rPr>
                <w:rFonts w:ascii="Times New Roman" w:hAnsi="Times New Roman" w:cs="Times New Roman"/>
                <w:sz w:val="24"/>
                <w:szCs w:val="24"/>
              </w:rPr>
              <w:t xml:space="preserve">-The </w:t>
            </w:r>
            <w:r w:rsidR="00241E6F">
              <w:rPr>
                <w:rFonts w:ascii="Times New Roman" w:hAnsi="Times New Roman" w:cs="Times New Roman"/>
                <w:sz w:val="24"/>
                <w:szCs w:val="24"/>
              </w:rPr>
              <w:t xml:space="preserve">line identified as “white” </w:t>
            </w:r>
            <w:r w:rsidR="00EA6786">
              <w:rPr>
                <w:rFonts w:ascii="Times New Roman" w:hAnsi="Times New Roman" w:cs="Times New Roman"/>
                <w:sz w:val="24"/>
                <w:szCs w:val="24"/>
              </w:rPr>
              <w:t xml:space="preserve">does not show a decrease </w:t>
            </w:r>
            <w:r w:rsidR="00241E6F">
              <w:rPr>
                <w:rFonts w:ascii="Times New Roman" w:hAnsi="Times New Roman" w:cs="Times New Roman"/>
                <w:sz w:val="24"/>
                <w:szCs w:val="24"/>
              </w:rPr>
              <w:t>in voter turnout in Florida among whites since the mid-1960s.</w:t>
            </w:r>
          </w:p>
        </w:tc>
      </w:tr>
      <w:tr w:rsidR="001172B5" w:rsidRPr="004D4E81" w:rsidTr="00944279">
        <w:tc>
          <w:tcPr>
            <w:tcW w:w="1170" w:type="dxa"/>
          </w:tcPr>
          <w:p w:rsidR="001172B5" w:rsidRPr="004D4E81" w:rsidRDefault="001172B5" w:rsidP="005D7A3D">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4203" w:type="dxa"/>
          </w:tcPr>
          <w:p w:rsidR="001172B5" w:rsidRPr="004D4E81" w:rsidRDefault="001172B5" w:rsidP="005D7A3D">
            <w:pPr>
              <w:contextualSpacing/>
              <w:rPr>
                <w:rFonts w:ascii="Times New Roman" w:hAnsi="Times New Roman" w:cs="Times New Roman"/>
                <w:sz w:val="24"/>
                <w:szCs w:val="24"/>
              </w:rPr>
            </w:pPr>
            <w:r w:rsidRPr="004D4E81">
              <w:rPr>
                <w:rFonts w:ascii="Times New Roman" w:hAnsi="Times New Roman" w:cs="Times New Roman"/>
                <w:sz w:val="24"/>
                <w:szCs w:val="24"/>
              </w:rPr>
              <w:t xml:space="preserve">Voter turnout among blacks has increased.  </w:t>
            </w:r>
          </w:p>
        </w:tc>
        <w:tc>
          <w:tcPr>
            <w:tcW w:w="4203" w:type="dxa"/>
          </w:tcPr>
          <w:p w:rsidR="001172B5" w:rsidRPr="004D4E81" w:rsidRDefault="00334C91" w:rsidP="005D7A3D">
            <w:pPr>
              <w:spacing w:after="200"/>
              <w:contextualSpacing/>
              <w:rPr>
                <w:rFonts w:ascii="Times New Roman" w:hAnsi="Times New Roman" w:cs="Times New Roman"/>
                <w:sz w:val="24"/>
                <w:szCs w:val="24"/>
              </w:rPr>
            </w:pPr>
            <w:r w:rsidRPr="00241E6F">
              <w:rPr>
                <w:rFonts w:ascii="Times New Roman" w:hAnsi="Times New Roman" w:cs="Times New Roman"/>
                <w:b/>
                <w:i/>
                <w:sz w:val="24"/>
                <w:szCs w:val="24"/>
              </w:rPr>
              <w:t>Correct</w:t>
            </w:r>
            <w:r>
              <w:rPr>
                <w:rFonts w:ascii="Times New Roman" w:hAnsi="Times New Roman" w:cs="Times New Roman"/>
                <w:sz w:val="24"/>
                <w:szCs w:val="24"/>
              </w:rPr>
              <w:t>-</w:t>
            </w:r>
            <w:r w:rsidR="00241E6F">
              <w:rPr>
                <w:rFonts w:ascii="Times New Roman" w:hAnsi="Times New Roman" w:cs="Times New Roman"/>
                <w:sz w:val="24"/>
                <w:szCs w:val="24"/>
              </w:rPr>
              <w:t>The line identified as “black” shows an increase in voter turnout in Florida among blacks since the mid-1960s.</w:t>
            </w:r>
          </w:p>
        </w:tc>
      </w:tr>
      <w:tr w:rsidR="001172B5" w:rsidRPr="004D4E81" w:rsidTr="00B14B8A">
        <w:tc>
          <w:tcPr>
            <w:tcW w:w="1170" w:type="dxa"/>
          </w:tcPr>
          <w:p w:rsidR="001172B5" w:rsidRPr="004D4E81" w:rsidRDefault="001172B5" w:rsidP="005D7A3D">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4203" w:type="dxa"/>
          </w:tcPr>
          <w:p w:rsidR="001172B5" w:rsidRPr="004D4E81" w:rsidRDefault="001172B5" w:rsidP="005D7A3D">
            <w:pPr>
              <w:contextualSpacing/>
              <w:rPr>
                <w:rFonts w:ascii="Times New Roman" w:hAnsi="Times New Roman" w:cs="Times New Roman"/>
                <w:sz w:val="24"/>
                <w:szCs w:val="24"/>
              </w:rPr>
            </w:pPr>
            <w:r w:rsidRPr="004D4E81">
              <w:rPr>
                <w:rFonts w:ascii="Times New Roman" w:hAnsi="Times New Roman" w:cs="Times New Roman"/>
                <w:sz w:val="24"/>
                <w:szCs w:val="24"/>
              </w:rPr>
              <w:t>Voter turnout among whites has increased.</w:t>
            </w:r>
          </w:p>
        </w:tc>
        <w:tc>
          <w:tcPr>
            <w:tcW w:w="4203" w:type="dxa"/>
          </w:tcPr>
          <w:p w:rsidR="001172B5" w:rsidRPr="004D4E81" w:rsidRDefault="00334C91" w:rsidP="005D7A3D">
            <w:pPr>
              <w:spacing w:after="200"/>
              <w:contextualSpacing/>
              <w:rPr>
                <w:rFonts w:ascii="Times New Roman" w:hAnsi="Times New Roman" w:cs="Times New Roman"/>
                <w:sz w:val="24"/>
                <w:szCs w:val="24"/>
              </w:rPr>
            </w:pPr>
            <w:r w:rsidRPr="00241E6F">
              <w:rPr>
                <w:rFonts w:ascii="Times New Roman" w:hAnsi="Times New Roman" w:cs="Times New Roman"/>
                <w:b/>
                <w:sz w:val="24"/>
                <w:szCs w:val="24"/>
              </w:rPr>
              <w:t>Incorrect</w:t>
            </w:r>
            <w:r>
              <w:rPr>
                <w:rFonts w:ascii="Times New Roman" w:hAnsi="Times New Roman" w:cs="Times New Roman"/>
                <w:sz w:val="24"/>
                <w:szCs w:val="24"/>
              </w:rPr>
              <w:t>-</w:t>
            </w:r>
            <w:r w:rsidR="00EA6786">
              <w:rPr>
                <w:rFonts w:ascii="Times New Roman" w:hAnsi="Times New Roman" w:cs="Times New Roman"/>
                <w:sz w:val="24"/>
                <w:szCs w:val="24"/>
              </w:rPr>
              <w:t xml:space="preserve">The line identified as “white” does not show an increase in voter turnout in Florida among whites since the mid-1960s.  </w:t>
            </w:r>
          </w:p>
        </w:tc>
      </w:tr>
    </w:tbl>
    <w:p w:rsidR="001172B5" w:rsidRPr="00D1613F" w:rsidRDefault="001172B5">
      <w:pPr>
        <w:rPr>
          <w:rFonts w:ascii="Times New Roman" w:hAnsi="Times New Roman" w:cs="Times New Roman"/>
          <w:sz w:val="24"/>
          <w:szCs w:val="24"/>
        </w:rPr>
      </w:pPr>
      <w:bookmarkStart w:id="0" w:name="_GoBack"/>
      <w:bookmarkEnd w:id="0"/>
    </w:p>
    <w:sectPr w:rsidR="001172B5" w:rsidRPr="00D16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3F"/>
    <w:rsid w:val="001172B5"/>
    <w:rsid w:val="00173506"/>
    <w:rsid w:val="001A2FC2"/>
    <w:rsid w:val="00241E6F"/>
    <w:rsid w:val="00334C91"/>
    <w:rsid w:val="003461E5"/>
    <w:rsid w:val="00467316"/>
    <w:rsid w:val="004E6CFA"/>
    <w:rsid w:val="00501A74"/>
    <w:rsid w:val="00632403"/>
    <w:rsid w:val="00660597"/>
    <w:rsid w:val="00772A6C"/>
    <w:rsid w:val="00787C70"/>
    <w:rsid w:val="00842B6E"/>
    <w:rsid w:val="008516AC"/>
    <w:rsid w:val="00875E97"/>
    <w:rsid w:val="008B2B37"/>
    <w:rsid w:val="00912C6E"/>
    <w:rsid w:val="00A16FE6"/>
    <w:rsid w:val="00A20FE4"/>
    <w:rsid w:val="00BA6428"/>
    <w:rsid w:val="00BE69DF"/>
    <w:rsid w:val="00C57988"/>
    <w:rsid w:val="00C63AEC"/>
    <w:rsid w:val="00CA3BBF"/>
    <w:rsid w:val="00D1613F"/>
    <w:rsid w:val="00D57192"/>
    <w:rsid w:val="00D77AA9"/>
    <w:rsid w:val="00DD173B"/>
    <w:rsid w:val="00DF2D6A"/>
    <w:rsid w:val="00EA6786"/>
    <w:rsid w:val="00EF077E"/>
    <w:rsid w:val="00F62202"/>
    <w:rsid w:val="00F76F2C"/>
    <w:rsid w:val="00F819A1"/>
    <w:rsid w:val="00FD1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16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16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6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16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16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6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13908938466025"/>
          <c:y val="4.0089363829521309E-2"/>
          <c:w val="0.71189851268591431"/>
          <c:h val="0.72966472940882388"/>
        </c:manualLayout>
      </c:layout>
      <c:lineChart>
        <c:grouping val="standard"/>
        <c:varyColors val="0"/>
        <c:ser>
          <c:idx val="0"/>
          <c:order val="0"/>
          <c:tx>
            <c:strRef>
              <c:f>Sheet1!$B$1</c:f>
              <c:strCache>
                <c:ptCount val="1"/>
                <c:pt idx="0">
                  <c:v>White</c:v>
                </c:pt>
              </c:strCache>
            </c:strRef>
          </c:tx>
          <c:marker>
            <c:symbol val="none"/>
          </c:marker>
          <c:cat>
            <c:numRef>
              <c:f>Sheet1!$A$2:$A$31</c:f>
              <c:numCache>
                <c:formatCode>General</c:formatCode>
                <c:ptCount val="30"/>
                <c:pt idx="0">
                  <c:v>1946</c:v>
                </c:pt>
                <c:pt idx="1">
                  <c:v>1948</c:v>
                </c:pt>
                <c:pt idx="2">
                  <c:v>1950</c:v>
                </c:pt>
                <c:pt idx="3">
                  <c:v>1952</c:v>
                </c:pt>
                <c:pt idx="4">
                  <c:v>1954</c:v>
                </c:pt>
                <c:pt idx="5">
                  <c:v>1956</c:v>
                </c:pt>
                <c:pt idx="6">
                  <c:v>1958</c:v>
                </c:pt>
                <c:pt idx="7">
                  <c:v>1960</c:v>
                </c:pt>
                <c:pt idx="8">
                  <c:v>1962</c:v>
                </c:pt>
                <c:pt idx="9">
                  <c:v>1964</c:v>
                </c:pt>
                <c:pt idx="10">
                  <c:v>1966</c:v>
                </c:pt>
                <c:pt idx="11">
                  <c:v>1968</c:v>
                </c:pt>
                <c:pt idx="12">
                  <c:v>1970</c:v>
                </c:pt>
                <c:pt idx="13">
                  <c:v>1972</c:v>
                </c:pt>
                <c:pt idx="14">
                  <c:v>1974</c:v>
                </c:pt>
                <c:pt idx="15">
                  <c:v>1976</c:v>
                </c:pt>
                <c:pt idx="16">
                  <c:v>1978</c:v>
                </c:pt>
                <c:pt idx="17">
                  <c:v>1980</c:v>
                </c:pt>
                <c:pt idx="18">
                  <c:v>1982</c:v>
                </c:pt>
                <c:pt idx="19">
                  <c:v>1984</c:v>
                </c:pt>
                <c:pt idx="20">
                  <c:v>1986</c:v>
                </c:pt>
                <c:pt idx="21">
                  <c:v>1988</c:v>
                </c:pt>
                <c:pt idx="22">
                  <c:v>1990</c:v>
                </c:pt>
                <c:pt idx="23">
                  <c:v>1992</c:v>
                </c:pt>
                <c:pt idx="24">
                  <c:v>1994</c:v>
                </c:pt>
                <c:pt idx="25">
                  <c:v>1996</c:v>
                </c:pt>
                <c:pt idx="26">
                  <c:v>1998</c:v>
                </c:pt>
                <c:pt idx="27">
                  <c:v>2000</c:v>
                </c:pt>
                <c:pt idx="28">
                  <c:v>2002</c:v>
                </c:pt>
                <c:pt idx="29">
                  <c:v>2004</c:v>
                </c:pt>
              </c:numCache>
            </c:numRef>
          </c:cat>
          <c:val>
            <c:numRef>
              <c:f>Sheet1!$B$2:$B$31</c:f>
              <c:numCache>
                <c:formatCode>General</c:formatCode>
                <c:ptCount val="30"/>
                <c:pt idx="0">
                  <c:v>69</c:v>
                </c:pt>
                <c:pt idx="1">
                  <c:v>75</c:v>
                </c:pt>
                <c:pt idx="2">
                  <c:v>65</c:v>
                </c:pt>
                <c:pt idx="3">
                  <c:v>64</c:v>
                </c:pt>
                <c:pt idx="4">
                  <c:v>63</c:v>
                </c:pt>
                <c:pt idx="5">
                  <c:v>61</c:v>
                </c:pt>
                <c:pt idx="6">
                  <c:v>61</c:v>
                </c:pt>
                <c:pt idx="7">
                  <c:v>61</c:v>
                </c:pt>
                <c:pt idx="8">
                  <c:v>64</c:v>
                </c:pt>
                <c:pt idx="9">
                  <c:v>63</c:v>
                </c:pt>
                <c:pt idx="10">
                  <c:v>64</c:v>
                </c:pt>
                <c:pt idx="11">
                  <c:v>60</c:v>
                </c:pt>
                <c:pt idx="12">
                  <c:v>60</c:v>
                </c:pt>
                <c:pt idx="13">
                  <c:v>63</c:v>
                </c:pt>
                <c:pt idx="14">
                  <c:v>62</c:v>
                </c:pt>
                <c:pt idx="15">
                  <c:v>63</c:v>
                </c:pt>
                <c:pt idx="16">
                  <c:v>60</c:v>
                </c:pt>
                <c:pt idx="17">
                  <c:v>63</c:v>
                </c:pt>
                <c:pt idx="18">
                  <c:v>59</c:v>
                </c:pt>
                <c:pt idx="19">
                  <c:v>63</c:v>
                </c:pt>
                <c:pt idx="20">
                  <c:v>60</c:v>
                </c:pt>
                <c:pt idx="21">
                  <c:v>62</c:v>
                </c:pt>
                <c:pt idx="22">
                  <c:v>58</c:v>
                </c:pt>
                <c:pt idx="23">
                  <c:v>60</c:v>
                </c:pt>
                <c:pt idx="24">
                  <c:v>65</c:v>
                </c:pt>
                <c:pt idx="25">
                  <c:v>70</c:v>
                </c:pt>
                <c:pt idx="26">
                  <c:v>68</c:v>
                </c:pt>
                <c:pt idx="27">
                  <c:v>69</c:v>
                </c:pt>
                <c:pt idx="28">
                  <c:v>70</c:v>
                </c:pt>
                <c:pt idx="29">
                  <c:v>72</c:v>
                </c:pt>
              </c:numCache>
            </c:numRef>
          </c:val>
          <c:smooth val="0"/>
        </c:ser>
        <c:ser>
          <c:idx val="1"/>
          <c:order val="1"/>
          <c:tx>
            <c:strRef>
              <c:f>Sheet1!$C$1</c:f>
              <c:strCache>
                <c:ptCount val="1"/>
                <c:pt idx="0">
                  <c:v>Black</c:v>
                </c:pt>
              </c:strCache>
            </c:strRef>
          </c:tx>
          <c:marker>
            <c:symbol val="none"/>
          </c:marker>
          <c:cat>
            <c:numRef>
              <c:f>Sheet1!$A$2:$A$31</c:f>
              <c:numCache>
                <c:formatCode>General</c:formatCode>
                <c:ptCount val="30"/>
                <c:pt idx="0">
                  <c:v>1946</c:v>
                </c:pt>
                <c:pt idx="1">
                  <c:v>1948</c:v>
                </c:pt>
                <c:pt idx="2">
                  <c:v>1950</c:v>
                </c:pt>
                <c:pt idx="3">
                  <c:v>1952</c:v>
                </c:pt>
                <c:pt idx="4">
                  <c:v>1954</c:v>
                </c:pt>
                <c:pt idx="5">
                  <c:v>1956</c:v>
                </c:pt>
                <c:pt idx="6">
                  <c:v>1958</c:v>
                </c:pt>
                <c:pt idx="7">
                  <c:v>1960</c:v>
                </c:pt>
                <c:pt idx="8">
                  <c:v>1962</c:v>
                </c:pt>
                <c:pt idx="9">
                  <c:v>1964</c:v>
                </c:pt>
                <c:pt idx="10">
                  <c:v>1966</c:v>
                </c:pt>
                <c:pt idx="11">
                  <c:v>1968</c:v>
                </c:pt>
                <c:pt idx="12">
                  <c:v>1970</c:v>
                </c:pt>
                <c:pt idx="13">
                  <c:v>1972</c:v>
                </c:pt>
                <c:pt idx="14">
                  <c:v>1974</c:v>
                </c:pt>
                <c:pt idx="15">
                  <c:v>1976</c:v>
                </c:pt>
                <c:pt idx="16">
                  <c:v>1978</c:v>
                </c:pt>
                <c:pt idx="17">
                  <c:v>1980</c:v>
                </c:pt>
                <c:pt idx="18">
                  <c:v>1982</c:v>
                </c:pt>
                <c:pt idx="19">
                  <c:v>1984</c:v>
                </c:pt>
                <c:pt idx="20">
                  <c:v>1986</c:v>
                </c:pt>
                <c:pt idx="21">
                  <c:v>1988</c:v>
                </c:pt>
                <c:pt idx="22">
                  <c:v>1990</c:v>
                </c:pt>
                <c:pt idx="23">
                  <c:v>1992</c:v>
                </c:pt>
                <c:pt idx="24">
                  <c:v>1994</c:v>
                </c:pt>
                <c:pt idx="25">
                  <c:v>1996</c:v>
                </c:pt>
                <c:pt idx="26">
                  <c:v>1998</c:v>
                </c:pt>
                <c:pt idx="27">
                  <c:v>2000</c:v>
                </c:pt>
                <c:pt idx="28">
                  <c:v>2002</c:v>
                </c:pt>
                <c:pt idx="29">
                  <c:v>2004</c:v>
                </c:pt>
              </c:numCache>
            </c:numRef>
          </c:cat>
          <c:val>
            <c:numRef>
              <c:f>Sheet1!$C$2:$C$31</c:f>
              <c:numCache>
                <c:formatCode>General</c:formatCode>
                <c:ptCount val="30"/>
                <c:pt idx="0">
                  <c:v>15</c:v>
                </c:pt>
                <c:pt idx="1">
                  <c:v>25</c:v>
                </c:pt>
                <c:pt idx="2">
                  <c:v>32</c:v>
                </c:pt>
                <c:pt idx="3">
                  <c:v>32</c:v>
                </c:pt>
                <c:pt idx="4">
                  <c:v>32</c:v>
                </c:pt>
                <c:pt idx="5">
                  <c:v>33</c:v>
                </c:pt>
                <c:pt idx="6">
                  <c:v>33</c:v>
                </c:pt>
                <c:pt idx="7">
                  <c:v>35</c:v>
                </c:pt>
                <c:pt idx="8">
                  <c:v>38</c:v>
                </c:pt>
                <c:pt idx="9">
                  <c:v>50</c:v>
                </c:pt>
                <c:pt idx="10">
                  <c:v>60</c:v>
                </c:pt>
                <c:pt idx="11">
                  <c:v>58</c:v>
                </c:pt>
                <c:pt idx="12">
                  <c:v>50</c:v>
                </c:pt>
                <c:pt idx="13">
                  <c:v>53</c:v>
                </c:pt>
                <c:pt idx="14">
                  <c:v>52</c:v>
                </c:pt>
                <c:pt idx="15">
                  <c:v>55</c:v>
                </c:pt>
                <c:pt idx="16">
                  <c:v>54</c:v>
                </c:pt>
                <c:pt idx="17">
                  <c:v>55</c:v>
                </c:pt>
                <c:pt idx="18">
                  <c:v>56</c:v>
                </c:pt>
                <c:pt idx="19">
                  <c:v>61</c:v>
                </c:pt>
                <c:pt idx="20">
                  <c:v>56</c:v>
                </c:pt>
                <c:pt idx="21">
                  <c:v>53</c:v>
                </c:pt>
                <c:pt idx="22">
                  <c:v>48</c:v>
                </c:pt>
                <c:pt idx="23">
                  <c:v>47</c:v>
                </c:pt>
                <c:pt idx="24">
                  <c:v>46</c:v>
                </c:pt>
                <c:pt idx="25">
                  <c:v>62</c:v>
                </c:pt>
                <c:pt idx="26">
                  <c:v>63</c:v>
                </c:pt>
                <c:pt idx="27">
                  <c:v>60</c:v>
                </c:pt>
                <c:pt idx="28">
                  <c:v>64</c:v>
                </c:pt>
                <c:pt idx="29">
                  <c:v>72</c:v>
                </c:pt>
              </c:numCache>
            </c:numRef>
          </c:val>
          <c:smooth val="0"/>
        </c:ser>
        <c:dLbls>
          <c:showLegendKey val="0"/>
          <c:showVal val="0"/>
          <c:showCatName val="0"/>
          <c:showSerName val="0"/>
          <c:showPercent val="0"/>
          <c:showBubbleSize val="0"/>
        </c:dLbls>
        <c:marker val="1"/>
        <c:smooth val="0"/>
        <c:axId val="74493440"/>
        <c:axId val="38131328"/>
      </c:lineChart>
      <c:dateAx>
        <c:axId val="74493440"/>
        <c:scaling>
          <c:orientation val="minMax"/>
        </c:scaling>
        <c:delete val="0"/>
        <c:axPos val="b"/>
        <c:title>
          <c:tx>
            <c:rich>
              <a:bodyPr/>
              <a:lstStyle/>
              <a:p>
                <a:pPr>
                  <a:defRPr/>
                </a:pPr>
                <a:r>
                  <a:rPr lang="en-US"/>
                  <a:t>Year</a:t>
                </a:r>
              </a:p>
            </c:rich>
          </c:tx>
          <c:layout/>
          <c:overlay val="0"/>
        </c:title>
        <c:numFmt formatCode="General" sourceLinked="1"/>
        <c:majorTickMark val="out"/>
        <c:minorTickMark val="none"/>
        <c:tickLblPos val="nextTo"/>
        <c:crossAx val="38131328"/>
        <c:crosses val="autoZero"/>
        <c:auto val="0"/>
        <c:lblOffset val="100"/>
        <c:baseTimeUnit val="days"/>
        <c:majorUnit val="4"/>
      </c:dateAx>
      <c:valAx>
        <c:axId val="38131328"/>
        <c:scaling>
          <c:orientation val="minMax"/>
        </c:scaling>
        <c:delete val="0"/>
        <c:axPos val="l"/>
        <c:majorGridlines/>
        <c:title>
          <c:tx>
            <c:rich>
              <a:bodyPr rot="-5400000" vert="horz"/>
              <a:lstStyle/>
              <a:p>
                <a:pPr>
                  <a:defRPr/>
                </a:pPr>
                <a:r>
                  <a:rPr lang="en-US"/>
                  <a:t>Percent</a:t>
                </a:r>
              </a:p>
            </c:rich>
          </c:tx>
          <c:layout/>
          <c:overlay val="0"/>
        </c:title>
        <c:numFmt formatCode="General" sourceLinked="1"/>
        <c:majorTickMark val="out"/>
        <c:minorTickMark val="none"/>
        <c:tickLblPos val="nextTo"/>
        <c:crossAx val="74493440"/>
        <c:crosses val="autoZero"/>
        <c:crossBetween val="between"/>
      </c:valAx>
    </c:plotArea>
    <c:legend>
      <c:legendPos val="r"/>
      <c:layout>
        <c:manualLayout>
          <c:xMode val="edge"/>
          <c:yMode val="edge"/>
          <c:x val="0.85932870370370373"/>
          <c:y val="0.40443288338957628"/>
          <c:w val="0.1267824074074074"/>
          <c:h val="0.16732470941132357"/>
        </c:manualLayout>
      </c:layout>
      <c:overlay val="0"/>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13908938466025"/>
          <c:y val="4.0089363829521309E-2"/>
          <c:w val="0.71189851268591431"/>
          <c:h val="0.72966472940882388"/>
        </c:manualLayout>
      </c:layout>
      <c:lineChart>
        <c:grouping val="standard"/>
        <c:varyColors val="0"/>
        <c:ser>
          <c:idx val="0"/>
          <c:order val="0"/>
          <c:tx>
            <c:strRef>
              <c:f>Sheet1!$B$1</c:f>
              <c:strCache>
                <c:ptCount val="1"/>
                <c:pt idx="0">
                  <c:v>White</c:v>
                </c:pt>
              </c:strCache>
            </c:strRef>
          </c:tx>
          <c:marker>
            <c:symbol val="none"/>
          </c:marker>
          <c:cat>
            <c:numRef>
              <c:f>Sheet1!$A$2:$A$31</c:f>
              <c:numCache>
                <c:formatCode>General</c:formatCode>
                <c:ptCount val="30"/>
                <c:pt idx="0">
                  <c:v>1946</c:v>
                </c:pt>
                <c:pt idx="1">
                  <c:v>1948</c:v>
                </c:pt>
                <c:pt idx="2">
                  <c:v>1950</c:v>
                </c:pt>
                <c:pt idx="3">
                  <c:v>1952</c:v>
                </c:pt>
                <c:pt idx="4">
                  <c:v>1954</c:v>
                </c:pt>
                <c:pt idx="5">
                  <c:v>1956</c:v>
                </c:pt>
                <c:pt idx="6">
                  <c:v>1958</c:v>
                </c:pt>
                <c:pt idx="7">
                  <c:v>1960</c:v>
                </c:pt>
                <c:pt idx="8">
                  <c:v>1962</c:v>
                </c:pt>
                <c:pt idx="9">
                  <c:v>1964</c:v>
                </c:pt>
                <c:pt idx="10">
                  <c:v>1966</c:v>
                </c:pt>
                <c:pt idx="11">
                  <c:v>1968</c:v>
                </c:pt>
                <c:pt idx="12">
                  <c:v>1970</c:v>
                </c:pt>
                <c:pt idx="13">
                  <c:v>1972</c:v>
                </c:pt>
                <c:pt idx="14">
                  <c:v>1974</c:v>
                </c:pt>
                <c:pt idx="15">
                  <c:v>1976</c:v>
                </c:pt>
                <c:pt idx="16">
                  <c:v>1978</c:v>
                </c:pt>
                <c:pt idx="17">
                  <c:v>1980</c:v>
                </c:pt>
                <c:pt idx="18">
                  <c:v>1982</c:v>
                </c:pt>
                <c:pt idx="19">
                  <c:v>1984</c:v>
                </c:pt>
                <c:pt idx="20">
                  <c:v>1986</c:v>
                </c:pt>
                <c:pt idx="21">
                  <c:v>1988</c:v>
                </c:pt>
                <c:pt idx="22">
                  <c:v>1990</c:v>
                </c:pt>
                <c:pt idx="23">
                  <c:v>1992</c:v>
                </c:pt>
                <c:pt idx="24">
                  <c:v>1994</c:v>
                </c:pt>
                <c:pt idx="25">
                  <c:v>1996</c:v>
                </c:pt>
                <c:pt idx="26">
                  <c:v>1998</c:v>
                </c:pt>
                <c:pt idx="27">
                  <c:v>2000</c:v>
                </c:pt>
                <c:pt idx="28">
                  <c:v>2002</c:v>
                </c:pt>
                <c:pt idx="29">
                  <c:v>2004</c:v>
                </c:pt>
              </c:numCache>
            </c:numRef>
          </c:cat>
          <c:val>
            <c:numRef>
              <c:f>Sheet1!$B$2:$B$31</c:f>
              <c:numCache>
                <c:formatCode>General</c:formatCode>
                <c:ptCount val="30"/>
                <c:pt idx="0">
                  <c:v>69</c:v>
                </c:pt>
                <c:pt idx="1">
                  <c:v>75</c:v>
                </c:pt>
                <c:pt idx="2">
                  <c:v>65</c:v>
                </c:pt>
                <c:pt idx="3">
                  <c:v>64</c:v>
                </c:pt>
                <c:pt idx="4">
                  <c:v>63</c:v>
                </c:pt>
                <c:pt idx="5">
                  <c:v>61</c:v>
                </c:pt>
                <c:pt idx="6">
                  <c:v>61</c:v>
                </c:pt>
                <c:pt idx="7">
                  <c:v>61</c:v>
                </c:pt>
                <c:pt idx="8">
                  <c:v>64</c:v>
                </c:pt>
                <c:pt idx="9">
                  <c:v>63</c:v>
                </c:pt>
                <c:pt idx="10">
                  <c:v>64</c:v>
                </c:pt>
                <c:pt idx="11">
                  <c:v>60</c:v>
                </c:pt>
                <c:pt idx="12">
                  <c:v>60</c:v>
                </c:pt>
                <c:pt idx="13">
                  <c:v>63</c:v>
                </c:pt>
                <c:pt idx="14">
                  <c:v>62</c:v>
                </c:pt>
                <c:pt idx="15">
                  <c:v>63</c:v>
                </c:pt>
                <c:pt idx="16">
                  <c:v>60</c:v>
                </c:pt>
                <c:pt idx="17">
                  <c:v>63</c:v>
                </c:pt>
                <c:pt idx="18">
                  <c:v>59</c:v>
                </c:pt>
                <c:pt idx="19">
                  <c:v>63</c:v>
                </c:pt>
                <c:pt idx="20">
                  <c:v>60</c:v>
                </c:pt>
                <c:pt idx="21">
                  <c:v>62</c:v>
                </c:pt>
                <c:pt idx="22">
                  <c:v>58</c:v>
                </c:pt>
                <c:pt idx="23">
                  <c:v>60</c:v>
                </c:pt>
                <c:pt idx="24">
                  <c:v>65</c:v>
                </c:pt>
                <c:pt idx="25">
                  <c:v>70</c:v>
                </c:pt>
                <c:pt idx="26">
                  <c:v>68</c:v>
                </c:pt>
                <c:pt idx="27">
                  <c:v>69</c:v>
                </c:pt>
                <c:pt idx="28">
                  <c:v>70</c:v>
                </c:pt>
                <c:pt idx="29">
                  <c:v>72</c:v>
                </c:pt>
              </c:numCache>
            </c:numRef>
          </c:val>
          <c:smooth val="0"/>
        </c:ser>
        <c:ser>
          <c:idx val="1"/>
          <c:order val="1"/>
          <c:tx>
            <c:strRef>
              <c:f>Sheet1!$C$1</c:f>
              <c:strCache>
                <c:ptCount val="1"/>
                <c:pt idx="0">
                  <c:v>Black</c:v>
                </c:pt>
              </c:strCache>
            </c:strRef>
          </c:tx>
          <c:marker>
            <c:symbol val="none"/>
          </c:marker>
          <c:cat>
            <c:numRef>
              <c:f>Sheet1!$A$2:$A$31</c:f>
              <c:numCache>
                <c:formatCode>General</c:formatCode>
                <c:ptCount val="30"/>
                <c:pt idx="0">
                  <c:v>1946</c:v>
                </c:pt>
                <c:pt idx="1">
                  <c:v>1948</c:v>
                </c:pt>
                <c:pt idx="2">
                  <c:v>1950</c:v>
                </c:pt>
                <c:pt idx="3">
                  <c:v>1952</c:v>
                </c:pt>
                <c:pt idx="4">
                  <c:v>1954</c:v>
                </c:pt>
                <c:pt idx="5">
                  <c:v>1956</c:v>
                </c:pt>
                <c:pt idx="6">
                  <c:v>1958</c:v>
                </c:pt>
                <c:pt idx="7">
                  <c:v>1960</c:v>
                </c:pt>
                <c:pt idx="8">
                  <c:v>1962</c:v>
                </c:pt>
                <c:pt idx="9">
                  <c:v>1964</c:v>
                </c:pt>
                <c:pt idx="10">
                  <c:v>1966</c:v>
                </c:pt>
                <c:pt idx="11">
                  <c:v>1968</c:v>
                </c:pt>
                <c:pt idx="12">
                  <c:v>1970</c:v>
                </c:pt>
                <c:pt idx="13">
                  <c:v>1972</c:v>
                </c:pt>
                <c:pt idx="14">
                  <c:v>1974</c:v>
                </c:pt>
                <c:pt idx="15">
                  <c:v>1976</c:v>
                </c:pt>
                <c:pt idx="16">
                  <c:v>1978</c:v>
                </c:pt>
                <c:pt idx="17">
                  <c:v>1980</c:v>
                </c:pt>
                <c:pt idx="18">
                  <c:v>1982</c:v>
                </c:pt>
                <c:pt idx="19">
                  <c:v>1984</c:v>
                </c:pt>
                <c:pt idx="20">
                  <c:v>1986</c:v>
                </c:pt>
                <c:pt idx="21">
                  <c:v>1988</c:v>
                </c:pt>
                <c:pt idx="22">
                  <c:v>1990</c:v>
                </c:pt>
                <c:pt idx="23">
                  <c:v>1992</c:v>
                </c:pt>
                <c:pt idx="24">
                  <c:v>1994</c:v>
                </c:pt>
                <c:pt idx="25">
                  <c:v>1996</c:v>
                </c:pt>
                <c:pt idx="26">
                  <c:v>1998</c:v>
                </c:pt>
                <c:pt idx="27">
                  <c:v>2000</c:v>
                </c:pt>
                <c:pt idx="28">
                  <c:v>2002</c:v>
                </c:pt>
                <c:pt idx="29">
                  <c:v>2004</c:v>
                </c:pt>
              </c:numCache>
            </c:numRef>
          </c:cat>
          <c:val>
            <c:numRef>
              <c:f>Sheet1!$C$2:$C$31</c:f>
              <c:numCache>
                <c:formatCode>General</c:formatCode>
                <c:ptCount val="30"/>
                <c:pt idx="0">
                  <c:v>15</c:v>
                </c:pt>
                <c:pt idx="1">
                  <c:v>25</c:v>
                </c:pt>
                <c:pt idx="2">
                  <c:v>32</c:v>
                </c:pt>
                <c:pt idx="3">
                  <c:v>32</c:v>
                </c:pt>
                <c:pt idx="4">
                  <c:v>32</c:v>
                </c:pt>
                <c:pt idx="5">
                  <c:v>33</c:v>
                </c:pt>
                <c:pt idx="6">
                  <c:v>33</c:v>
                </c:pt>
                <c:pt idx="7">
                  <c:v>35</c:v>
                </c:pt>
                <c:pt idx="8">
                  <c:v>38</c:v>
                </c:pt>
                <c:pt idx="9">
                  <c:v>50</c:v>
                </c:pt>
                <c:pt idx="10">
                  <c:v>60</c:v>
                </c:pt>
                <c:pt idx="11">
                  <c:v>58</c:v>
                </c:pt>
                <c:pt idx="12">
                  <c:v>50</c:v>
                </c:pt>
                <c:pt idx="13">
                  <c:v>53</c:v>
                </c:pt>
                <c:pt idx="14">
                  <c:v>52</c:v>
                </c:pt>
                <c:pt idx="15">
                  <c:v>55</c:v>
                </c:pt>
                <c:pt idx="16">
                  <c:v>54</c:v>
                </c:pt>
                <c:pt idx="17">
                  <c:v>55</c:v>
                </c:pt>
                <c:pt idx="18">
                  <c:v>56</c:v>
                </c:pt>
                <c:pt idx="19">
                  <c:v>61</c:v>
                </c:pt>
                <c:pt idx="20">
                  <c:v>56</c:v>
                </c:pt>
                <c:pt idx="21">
                  <c:v>53</c:v>
                </c:pt>
                <c:pt idx="22">
                  <c:v>48</c:v>
                </c:pt>
                <c:pt idx="23">
                  <c:v>47</c:v>
                </c:pt>
                <c:pt idx="24">
                  <c:v>46</c:v>
                </c:pt>
                <c:pt idx="25">
                  <c:v>62</c:v>
                </c:pt>
                <c:pt idx="26">
                  <c:v>63</c:v>
                </c:pt>
                <c:pt idx="27">
                  <c:v>60</c:v>
                </c:pt>
                <c:pt idx="28">
                  <c:v>64</c:v>
                </c:pt>
                <c:pt idx="29">
                  <c:v>72</c:v>
                </c:pt>
              </c:numCache>
            </c:numRef>
          </c:val>
          <c:smooth val="0"/>
        </c:ser>
        <c:dLbls>
          <c:showLegendKey val="0"/>
          <c:showVal val="0"/>
          <c:showCatName val="0"/>
          <c:showSerName val="0"/>
          <c:showPercent val="0"/>
          <c:showBubbleSize val="0"/>
        </c:dLbls>
        <c:marker val="1"/>
        <c:smooth val="0"/>
        <c:axId val="132792320"/>
        <c:axId val="72072512"/>
      </c:lineChart>
      <c:dateAx>
        <c:axId val="132792320"/>
        <c:scaling>
          <c:orientation val="minMax"/>
        </c:scaling>
        <c:delete val="0"/>
        <c:axPos val="b"/>
        <c:title>
          <c:tx>
            <c:rich>
              <a:bodyPr/>
              <a:lstStyle/>
              <a:p>
                <a:pPr>
                  <a:defRPr/>
                </a:pPr>
                <a:r>
                  <a:rPr lang="en-US"/>
                  <a:t>Year</a:t>
                </a:r>
              </a:p>
            </c:rich>
          </c:tx>
          <c:layout/>
          <c:overlay val="0"/>
        </c:title>
        <c:numFmt formatCode="General" sourceLinked="1"/>
        <c:majorTickMark val="out"/>
        <c:minorTickMark val="none"/>
        <c:tickLblPos val="nextTo"/>
        <c:crossAx val="72072512"/>
        <c:crosses val="autoZero"/>
        <c:auto val="0"/>
        <c:lblOffset val="100"/>
        <c:baseTimeUnit val="days"/>
        <c:majorUnit val="4"/>
      </c:dateAx>
      <c:valAx>
        <c:axId val="72072512"/>
        <c:scaling>
          <c:orientation val="minMax"/>
        </c:scaling>
        <c:delete val="0"/>
        <c:axPos val="l"/>
        <c:majorGridlines/>
        <c:title>
          <c:tx>
            <c:rich>
              <a:bodyPr rot="-5400000" vert="horz"/>
              <a:lstStyle/>
              <a:p>
                <a:pPr>
                  <a:defRPr/>
                </a:pPr>
                <a:r>
                  <a:rPr lang="en-US"/>
                  <a:t>Percent</a:t>
                </a:r>
              </a:p>
            </c:rich>
          </c:tx>
          <c:layout/>
          <c:overlay val="0"/>
        </c:title>
        <c:numFmt formatCode="General" sourceLinked="1"/>
        <c:majorTickMark val="out"/>
        <c:minorTickMark val="none"/>
        <c:tickLblPos val="nextTo"/>
        <c:crossAx val="132792320"/>
        <c:crosses val="autoZero"/>
        <c:crossBetween val="between"/>
      </c:valAx>
    </c:plotArea>
    <c:legend>
      <c:legendPos val="r"/>
      <c:layout>
        <c:manualLayout>
          <c:xMode val="edge"/>
          <c:yMode val="edge"/>
          <c:x val="0.85932870370370373"/>
          <c:y val="0.40443288338957628"/>
          <c:w val="0.1267824074074074"/>
          <c:h val="0.16732470941132357"/>
        </c:manualLayout>
      </c:layout>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0.83333</cdr:x>
      <cdr:y>0.34542</cdr:y>
    </cdr:from>
    <cdr:to>
      <cdr:x>1</cdr:x>
      <cdr:y>0.63113</cdr:y>
    </cdr:to>
    <cdr:sp macro="" textlink="">
      <cdr:nvSpPr>
        <cdr:cNvPr id="2" name="TextBox 1"/>
        <cdr:cNvSpPr txBox="1"/>
      </cdr:nvSpPr>
      <cdr:spPr>
        <a:xfrm xmlns:a="http://schemas.openxmlformats.org/drawingml/2006/main">
          <a:off x="4914616" y="110546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  </a:t>
          </a:r>
          <a:r>
            <a:rPr lang="en-US" sz="1100" baseline="0"/>
            <a:t> </a:t>
          </a:r>
          <a:r>
            <a:rPr lang="en-US" sz="1100"/>
            <a:t>Race</a:t>
          </a:r>
        </a:p>
      </cdr:txBody>
    </cdr:sp>
  </cdr:relSizeAnchor>
</c:userShapes>
</file>

<file path=word/drawings/drawing2.xml><?xml version="1.0" encoding="utf-8"?>
<c:userShapes xmlns:c="http://schemas.openxmlformats.org/drawingml/2006/chart">
  <cdr:relSizeAnchor xmlns:cdr="http://schemas.openxmlformats.org/drawingml/2006/chartDrawing">
    <cdr:from>
      <cdr:x>0.83333</cdr:x>
      <cdr:y>0.34542</cdr:y>
    </cdr:from>
    <cdr:to>
      <cdr:x>1</cdr:x>
      <cdr:y>0.63113</cdr:y>
    </cdr:to>
    <cdr:sp macro="" textlink="">
      <cdr:nvSpPr>
        <cdr:cNvPr id="2" name="TextBox 1"/>
        <cdr:cNvSpPr txBox="1"/>
      </cdr:nvSpPr>
      <cdr:spPr>
        <a:xfrm xmlns:a="http://schemas.openxmlformats.org/drawingml/2006/main">
          <a:off x="4914616" y="110546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  </a:t>
          </a:r>
          <a:r>
            <a:rPr lang="en-US" sz="1100" baseline="0"/>
            <a:t> </a:t>
          </a:r>
          <a:r>
            <a:rPr lang="en-US" sz="1100"/>
            <a:t>Race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12</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 College of Sciences</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Terri Susan Fine</cp:lastModifiedBy>
  <cp:revision>2</cp:revision>
  <dcterms:created xsi:type="dcterms:W3CDTF">2018-02-05T11:27:00Z</dcterms:created>
  <dcterms:modified xsi:type="dcterms:W3CDTF">2018-02-05T11:27:00Z</dcterms:modified>
</cp:coreProperties>
</file>