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G.C.3.12.L1</w:t>
            </w:r>
          </w:p>
        </w:tc>
      </w:tr>
      <w:tr w:rsidR="00C757C2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SS.7.C.3.12 </w:t>
            </w:r>
          </w:p>
        </w:tc>
      </w:tr>
      <w:tr w:rsidR="00C757C2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C757C2" w:rsidRPr="007E3BF3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Which principle was the focus of the U.S. Supreme Court decision in </w:t>
            </w:r>
            <w:r w:rsidRPr="007E3BF3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7E3BF3">
              <w:rPr>
                <w:rFonts w:ascii="Times New Roman" w:hAnsi="Times New Roman"/>
                <w:sz w:val="24"/>
                <w:szCs w:val="24"/>
              </w:rPr>
              <w:t xml:space="preserve"> (1966)?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expression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speech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self-incrimination </w:t>
            </w:r>
          </w:p>
        </w:tc>
      </w:tr>
      <w:tr w:rsidR="00C757C2" w:rsidRPr="007E3BF3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right to counsel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Tr="004C08A7">
        <w:tc>
          <w:tcPr>
            <w:tcW w:w="2358" w:type="dxa"/>
            <w:gridSpan w:val="2"/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G.C.3.12.M1</w:t>
            </w:r>
          </w:p>
        </w:tc>
      </w:tr>
      <w:tr w:rsidR="00C52BB8" w:rsidTr="004C08A7">
        <w:tc>
          <w:tcPr>
            <w:tcW w:w="2358" w:type="dxa"/>
            <w:gridSpan w:val="2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SS.7.C.3.12</w:t>
            </w:r>
          </w:p>
        </w:tc>
      </w:tr>
      <w:tr w:rsidR="00C52BB8" w:rsidTr="004C08A7">
        <w:tc>
          <w:tcPr>
            <w:tcW w:w="2358" w:type="dxa"/>
            <w:gridSpan w:val="2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C52BB8" w:rsidTr="004C08A7">
        <w:tc>
          <w:tcPr>
            <w:tcW w:w="2358" w:type="dxa"/>
            <w:gridSpan w:val="2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was an outcome of the 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 xml:space="preserve">U.S. Supreme Court decision in </w:t>
            </w:r>
            <w:r w:rsidRPr="00B83A63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(1954)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Administrators may limit the content of student publications.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Public school districts that segregate deny equal protection.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Students have a reduced expectation of privacy in school.</w:t>
            </w:r>
          </w:p>
        </w:tc>
      </w:tr>
      <w:tr w:rsidR="00C52BB8" w:rsidTr="004C08A7"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Criminal defendants have the right to an attorney.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G.C.3.12.M2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States must pay for public defenders as a result of which U.S. Supreme Court case? 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Hazelwood v. </w:t>
            </w:r>
            <w:proofErr w:type="spellStart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Kuhlmeier</w:t>
            </w:r>
            <w:proofErr w:type="spellEnd"/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(1988)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Gideon v. Wainwright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>(1963)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(1966)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9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C52B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G.C.3.12.M3</w:t>
            </w:r>
          </w:p>
        </w:tc>
      </w:tr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</w:tr>
      <w:tr w:rsidR="00C52BB8" w:rsidRPr="003D48FA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Which U.S. Supreme Court decision addresses the need for public schools to balance student</w:t>
            </w:r>
            <w:r>
              <w:rPr>
                <w:rFonts w:ascii="Times New Roman" w:hAnsi="Times New Roman"/>
                <w:sz w:val="24"/>
                <w:szCs w:val="24"/>
              </w:rPr>
              <w:t>s’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rights with principals’ responsibilities?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 xml:space="preserve">Hazelwood  v. </w:t>
            </w:r>
            <w:proofErr w:type="spellStart"/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Kuhlmeier</w:t>
            </w:r>
            <w:proofErr w:type="spellEnd"/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(1988) 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Gideon v. Wainwright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(1963)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Plessy</w:t>
            </w:r>
            <w:proofErr w:type="spellEnd"/>
            <w:r w:rsidRPr="003D48FA">
              <w:rPr>
                <w:rFonts w:ascii="Times New Roman" w:hAnsi="Times New Roman"/>
                <w:i/>
                <w:sz w:val="24"/>
                <w:szCs w:val="24"/>
              </w:rPr>
              <w:t xml:space="preserve"> v. Ferguson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(1896) </w:t>
            </w:r>
          </w:p>
        </w:tc>
      </w:tr>
      <w:tr w:rsidR="00C52BB8" w:rsidRPr="003D48FA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Bush v. Gore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G.C.3.12.H1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C52BB8" w:rsidRPr="00FF05FF" w:rsidTr="004C08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Juveniles accused of crimes continue to be afforded many of the same due process rights as adults as a result of which U.S. Supreme Court case? 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Hazelwood v. </w:t>
            </w:r>
            <w:proofErr w:type="spellStart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Kuhlmeier</w:t>
            </w:r>
            <w:proofErr w:type="spellEnd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(1988)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In re Greene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(1930) </w:t>
            </w:r>
          </w:p>
        </w:tc>
      </w:tr>
      <w:tr w:rsidR="00C52BB8" w:rsidRPr="00FF05FF" w:rsidTr="004C08A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In re </w:t>
            </w:r>
            <w:proofErr w:type="spellStart"/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Gault</w:t>
            </w:r>
            <w:proofErr w:type="spellEnd"/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(1967)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BFA" w:rsidRPr="00C757C2" w:rsidRDefault="003C6BFA">
      <w:pPr>
        <w:rPr>
          <w:rFonts w:ascii="Times New Roman" w:hAnsi="Times New Roman" w:cs="Times New Roman"/>
          <w:sz w:val="24"/>
          <w:szCs w:val="24"/>
        </w:rPr>
      </w:pPr>
    </w:p>
    <w:sectPr w:rsidR="003C6BFA" w:rsidRPr="00C757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298">
      <w:pPr>
        <w:spacing w:after="0" w:line="240" w:lineRule="auto"/>
      </w:pPr>
      <w:r>
        <w:separator/>
      </w:r>
    </w:p>
  </w:endnote>
  <w:endnote w:type="continuationSeparator" w:id="0">
    <w:p w:rsidR="00000000" w:rsidRDefault="0048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69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4B8" w:rsidRDefault="00C7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4B8" w:rsidRDefault="00480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298">
      <w:pPr>
        <w:spacing w:after="0" w:line="240" w:lineRule="auto"/>
      </w:pPr>
      <w:r>
        <w:separator/>
      </w:r>
    </w:p>
  </w:footnote>
  <w:footnote w:type="continuationSeparator" w:id="0">
    <w:p w:rsidR="00000000" w:rsidRDefault="0048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C2"/>
    <w:rsid w:val="003C6BFA"/>
    <w:rsid w:val="00480298"/>
    <w:rsid w:val="00C52BB8"/>
    <w:rsid w:val="00C757C2"/>
    <w:rsid w:val="00E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2"/>
  </w:style>
  <w:style w:type="table" w:customStyle="1" w:styleId="TableGrid41">
    <w:name w:val="Table Grid4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">
    <w:name w:val="Table Grid90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7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2"/>
  </w:style>
  <w:style w:type="table" w:customStyle="1" w:styleId="TableGrid41">
    <w:name w:val="Table Grid4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">
    <w:name w:val="Table Grid90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>University of Central Florida - College of Sciences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2013-06-18T19:02:00Z</dcterms:created>
  <dcterms:modified xsi:type="dcterms:W3CDTF">2013-06-18T19:02:00Z</dcterms:modified>
</cp:coreProperties>
</file>