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D9" w:rsidRPr="00511049" w:rsidRDefault="007240D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G.C.2.11.L1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Which option presents a clear point of view?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metaphor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propaganda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symbolism</w:t>
            </w:r>
          </w:p>
        </w:tc>
      </w:tr>
    </w:tbl>
    <w:p w:rsidR="007240D9" w:rsidRDefault="007240D9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240D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G.C.2.11.M1</w:t>
            </w:r>
          </w:p>
        </w:tc>
      </w:tr>
      <w:tr w:rsidR="007240D9" w:rsidTr="00EC7FA0">
        <w:tc>
          <w:tcPr>
            <w:tcW w:w="2358" w:type="dxa"/>
            <w:gridSpan w:val="2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Tr="00EC7FA0">
        <w:tc>
          <w:tcPr>
            <w:tcW w:w="2358" w:type="dxa"/>
            <w:gridSpan w:val="2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240D9" w:rsidTr="00EC7FA0">
        <w:tc>
          <w:tcPr>
            <w:tcW w:w="2358" w:type="dxa"/>
            <w:gridSpan w:val="2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Which source would give the</w:t>
            </w:r>
            <w:r w:rsidRPr="0038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most</w:t>
            </w: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 xml:space="preserve"> accurate information about the views held by an incumbent running for Congress?</w:t>
            </w:r>
          </w:p>
        </w:tc>
      </w:tr>
      <w:tr w:rsidR="007240D9" w:rsidTr="00EC7FA0"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special interest group ratings of that Congress member</w:t>
            </w:r>
          </w:p>
        </w:tc>
      </w:tr>
      <w:tr w:rsidR="007240D9" w:rsidTr="00EC7FA0"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a television commercial sponsored by a political party</w:t>
            </w:r>
          </w:p>
        </w:tc>
      </w:tr>
      <w:tr w:rsidR="007240D9" w:rsidTr="00EC7FA0"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 xml:space="preserve">the voting record of the candidate while in Congress  </w:t>
            </w:r>
          </w:p>
        </w:tc>
      </w:tr>
      <w:tr w:rsidR="007240D9" w:rsidTr="00EC7FA0"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562">
              <w:rPr>
                <w:rFonts w:ascii="Times New Roman" w:hAnsi="Times New Roman" w:cs="Times New Roman"/>
                <w:sz w:val="24"/>
                <w:szCs w:val="24"/>
              </w:rPr>
              <w:t>flyers sent through the mail by the candidate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40D9" w:rsidRPr="00511049" w:rsidRDefault="007240D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7240D9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G.C.2.11.M2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passage below is from a U.S. Supreme Court decision.</w: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DFBD87" wp14:editId="6476B065">
                      <wp:simplePos x="0" y="0"/>
                      <wp:positionH relativeFrom="column">
                        <wp:posOffset>841833</wp:posOffset>
                      </wp:positionH>
                      <wp:positionV relativeFrom="paragraph">
                        <wp:posOffset>88930</wp:posOffset>
                      </wp:positionV>
                      <wp:extent cx="3125972" cy="1403985"/>
                      <wp:effectExtent l="0" t="0" r="17780" b="1524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5972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0D9" w:rsidRPr="001A3BBB" w:rsidRDefault="007240D9" w:rsidP="007240D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</w:pPr>
                                  <w:r w:rsidRPr="001A3BB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The Federal Communications Commission (FCC) has for many years imposed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…a “fairness doctrine,”</w:t>
                                  </w:r>
                                  <w:r w:rsidRPr="001A3BB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requiring that public issues be presented by broadcasters and that each side of those issues be given fair coverage</w:t>
                                  </w:r>
                                  <w:r w:rsidRPr="001A3BB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6.3pt;margin-top:7pt;width:246.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8pcIwIAAEY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">
                      <v:textbox style="mso-fit-shape-to-text:t">
                        <w:txbxContent>
                          <w:p w:rsidR="007240D9" w:rsidRPr="001A3BBB" w:rsidRDefault="007240D9" w:rsidP="007240D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1A3B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 Federal Communications Commission (FCC) has for many years imposed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…a “fairness doctrine,”</w:t>
                            </w:r>
                            <w:r w:rsidRPr="001A3BB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requiring that public issues be presented by broadcasters and that each side of those issues be given fair coverage</w:t>
                            </w:r>
                            <w:r w:rsidRPr="001A3BB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 xml:space="preserve">Source:  </w:t>
            </w:r>
            <w:r w:rsidRPr="00511049">
              <w:rPr>
                <w:rFonts w:ascii="Times New Roman" w:hAnsi="Times New Roman" w:cs="Times New Roman"/>
                <w:i/>
                <w:sz w:val="20"/>
                <w:szCs w:val="20"/>
              </w:rPr>
              <w:t>Red Lion Broadcasting Co., Inc. v. Federal Communications Commission (1969)</w: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Based on the passage, what is a goal of the FCC regulation?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to limit bias in political communication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to promote bias in political communication 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to limit symbolism in political communication 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to promote symbolism in political communication</w:t>
            </w:r>
          </w:p>
        </w:tc>
      </w:tr>
    </w:tbl>
    <w:p w:rsidR="007240D9" w:rsidRPr="00511049" w:rsidRDefault="007240D9" w:rsidP="007240D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7240D9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G.C.2.11.M3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Below is a statement made by Secretary of Defense Donald </w:t>
            </w:r>
            <w:proofErr w:type="gramStart"/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Rumsfeld.</w:t>
            </w:r>
            <w:proofErr w:type="gramEnd"/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93B51E" wp14:editId="5B981A5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0D9" w:rsidRPr="00E174E5" w:rsidRDefault="007240D9" w:rsidP="007240D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74E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…the news media seem to want to carry the negative.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0;width:186.95pt;height:110.55pt;z-index:2516643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qkJgIAAE0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dxvapCYCAABNBAAADgAAAAAAAAAAAAAAAAAuAgAAZHJzL2Uyb0RvYy54&#10;bWxQSwECLQAUAAYACAAAACEA/S8y1tsAAAAFAQAADwAAAAAAAAAAAAAAAACABAAAZHJzL2Rvd25y&#10;ZXYueG1sUEsFBgAAAAAEAAQA8wAAAIgFAAAAAA==&#10;">
                      <v:textbox style="mso-fit-shape-to-text:t">
                        <w:txbxContent>
                          <w:p w:rsidR="007240D9" w:rsidRPr="00E174E5" w:rsidRDefault="007240D9" w:rsidP="007240D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74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…the news media seem to want to carry the negative.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049">
              <w:rPr>
                <w:rFonts w:ascii="Times New Roman" w:hAnsi="Times New Roman" w:cs="Times New Roman"/>
                <w:sz w:val="20"/>
                <w:szCs w:val="20"/>
              </w:rPr>
              <w:t>Source: Interview with Jerry Agar, KMBX News Radio 980, June 27, 2005.</w: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What type of political communication is being referenced in the statement?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persuasion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propaganda 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symbolism </w:t>
            </w:r>
          </w:p>
        </w:tc>
      </w:tr>
    </w:tbl>
    <w:p w:rsidR="007240D9" w:rsidRDefault="007240D9" w:rsidP="007240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G.C.2.11.H1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SS.7.C.2.11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240D9" w:rsidRPr="00511049" w:rsidTr="00EC7FA0">
        <w:tc>
          <w:tcPr>
            <w:tcW w:w="2358" w:type="dxa"/>
            <w:gridSpan w:val="2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The poster below was placed in public buildings, businesses and schools by a civil rights group. </w:t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noProof/>
                <w:color w:val="0000FF"/>
              </w:rPr>
              <w:drawing>
                <wp:inline distT="0" distB="0" distL="0" distR="0" wp14:anchorId="6528A592" wp14:editId="6364C427">
                  <wp:extent cx="2828770" cy="3124200"/>
                  <wp:effectExtent l="0" t="0" r="0" b="0"/>
                  <wp:docPr id="1" name="irc_mi" descr="http://myloc.gov/_assets/Exhibitions/naacp/renewalofstruggle/Assets/19870v_enlarge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yloc.gov/_assets/Exhibitions/naacp/renewalofstruggle/Assets/19870v_enlarge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39"/>
                          <a:stretch/>
                        </pic:blipFill>
                        <pic:spPr bwMode="auto">
                          <a:xfrm>
                            <a:off x="0" y="0"/>
                            <a:ext cx="282877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D9" w:rsidRPr="00511049" w:rsidRDefault="007240D9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What is a long term policy goal of the interest group?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electing candidates 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regulating elections 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improving citizens’ lives </w:t>
            </w:r>
          </w:p>
        </w:tc>
      </w:tr>
      <w:tr w:rsidR="007240D9" w:rsidRPr="00511049" w:rsidTr="00EC7FA0"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7240D9" w:rsidRPr="00511049" w:rsidRDefault="007240D9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influencing political appointments </w:t>
            </w:r>
          </w:p>
        </w:tc>
      </w:tr>
    </w:tbl>
    <w:p w:rsidR="007240D9" w:rsidRPr="007240D9" w:rsidRDefault="007240D9">
      <w:pPr>
        <w:rPr>
          <w:rFonts w:ascii="Times New Roman" w:hAnsi="Times New Roman" w:cs="Times New Roman"/>
          <w:sz w:val="24"/>
          <w:szCs w:val="24"/>
        </w:rPr>
      </w:pPr>
    </w:p>
    <w:sectPr w:rsidR="007240D9" w:rsidRPr="0072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9"/>
    <w:rsid w:val="007240D9"/>
    <w:rsid w:val="008500BE"/>
    <w:rsid w:val="0097779F"/>
    <w:rsid w:val="00AD75C7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72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at+the+ballot+box+everybody+is+equal&amp;source=images&amp;cd=&amp;cad=rja&amp;docid=khU1eoULE9QwsM&amp;tbnid=fzXURKWmwRjOzM:&amp;ved=0CAUQjRw&amp;url=http://myloc.gov/Exhibitions/naacp/renewalofstruggle/ExhibitObjects/AttheBallotBox.aspx?Enlarge=true&amp;ImageId=2384184a-38fc-45cd-9cc0-2250611dd236:007a06e4-4d72-4dc9-ac28-612fe14ed9c1:1&amp;PersistentId=1:2384184a-38fc-45cd-9cc0-2250611dd236:1&amp;ReturnUrl=/Exhibitions/naacp/renewalofstruggle/ExhibitObjects/AttheBallotBox.aspx&amp;ei=zmGlUZL3GIPk9ATyrIDgDw&amp;psig=AFQjCNGncrtHwlQR_BSuhwXTz4AWphgdbw&amp;ust=1369879347417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>University of Central Florida - College of Sciences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4</cp:revision>
  <dcterms:created xsi:type="dcterms:W3CDTF">2013-06-17T19:22:00Z</dcterms:created>
  <dcterms:modified xsi:type="dcterms:W3CDTF">2013-06-17T19:23:00Z</dcterms:modified>
</cp:coreProperties>
</file>