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sz w:val="26"/>
          <w:szCs w:val="26"/>
        </w:rPr>
      </w:pPr>
      <w:r w:rsidDel="00000000" w:rsidR="00000000" w:rsidRPr="00000000">
        <w:rPr>
          <w:b w:val="1"/>
          <w:sz w:val="26"/>
          <w:szCs w:val="26"/>
          <w:rtl w:val="0"/>
        </w:rPr>
        <w:t xml:space="preserve">Holocaust Education through a Civics Lens</w:t>
      </w:r>
      <w:r w:rsidDel="00000000" w:rsidR="00000000" w:rsidRPr="00000000">
        <w:rPr>
          <w:rFonts w:ascii="Times New Roman" w:cs="Times New Roman" w:eastAsia="Times New Roman" w:hAnsi="Times New Roman"/>
          <w:b w:val="1"/>
          <w:sz w:val="26"/>
          <w:szCs w:val="26"/>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2038350" cy="585788"/>
            <wp:effectExtent b="0" l="0" r="0" t="0"/>
            <wp:wrapSquare wrapText="bothSides" distB="0" distT="0" distL="114300" distR="114300"/>
            <wp:docPr descr="Text&#10;&#10;Description automatically generated" id="1" name="image1.png"/>
            <a:graphic>
              <a:graphicData uri="http://schemas.openxmlformats.org/drawingml/2006/picture">
                <pic:pic>
                  <pic:nvPicPr>
                    <pic:cNvPr descr="Text&#10;&#10;Description automatically generated" id="0" name="image1.png"/>
                    <pic:cNvPicPr preferRelativeResize="0"/>
                  </pic:nvPicPr>
                  <pic:blipFill>
                    <a:blip r:embed="rId6"/>
                    <a:srcRect b="0" l="0" r="0" t="0"/>
                    <a:stretch>
                      <a:fillRect/>
                    </a:stretch>
                  </pic:blipFill>
                  <pic:spPr>
                    <a:xfrm>
                      <a:off x="0" y="0"/>
                      <a:ext cx="2038350" cy="585788"/>
                    </a:xfrm>
                    <a:prstGeom prst="rect"/>
                    <a:ln/>
                  </pic:spPr>
                </pic:pic>
              </a:graphicData>
            </a:graphic>
          </wp:anchor>
        </w:drawing>
      </w:r>
      <w:r w:rsidDel="00000000" w:rsidR="00000000" w:rsidRPr="00000000">
        <w:rPr>
          <w:rFonts w:ascii="Times New Roman" w:cs="Times New Roman" w:eastAsia="Times New Roman" w:hAnsi="Times New Roman"/>
          <w:b w:val="1"/>
          <w:color w:val="000000"/>
          <w:sz w:val="26"/>
          <w:szCs w:val="26"/>
          <w:rtl w:val="0"/>
        </w:rPr>
        <w:t xml:space="preserve"> </w:t>
      </w:r>
    </w:p>
    <w:p w:rsidR="00000000" w:rsidDel="00000000" w:rsidP="00000000" w:rsidRDefault="00000000" w:rsidRPr="00000000" w14:paraId="00000002">
      <w:pPr>
        <w:jc w:val="center"/>
        <w:rPr>
          <w:rFonts w:ascii="Times New Roman" w:cs="Times New Roman" w:eastAsia="Times New Roman" w:hAnsi="Times New Roman"/>
          <w:b w:val="1"/>
          <w:color w:val="000000"/>
          <w:sz w:val="12"/>
          <w:szCs w:val="12"/>
        </w:rPr>
      </w:pPr>
      <w:r w:rsidDel="00000000" w:rsidR="00000000" w:rsidRPr="00000000">
        <w:rPr>
          <w:rtl w:val="0"/>
        </w:rPr>
      </w:r>
    </w:p>
    <w:p w:rsidR="00000000" w:rsidDel="00000000" w:rsidP="00000000" w:rsidRDefault="00000000" w:rsidRPr="00000000" w14:paraId="00000003">
      <w:pPr>
        <w:jc w:val="center"/>
        <w:rPr>
          <w:b w:val="1"/>
          <w:color w:val="000000"/>
        </w:rPr>
      </w:pPr>
      <w:r w:rsidDel="00000000" w:rsidR="00000000" w:rsidRPr="00000000">
        <w:rPr>
          <w:b w:val="1"/>
          <w:rtl w:val="0"/>
        </w:rPr>
        <w:t xml:space="preserve">Due Process</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color w:val="000000"/>
          <w:sz w:val="12"/>
          <w:szCs w:val="12"/>
        </w:rPr>
      </w:pPr>
      <w:r w:rsidDel="00000000" w:rsidR="00000000" w:rsidRPr="00000000">
        <w:rPr>
          <w:rtl w:val="0"/>
        </w:rPr>
      </w:r>
    </w:p>
    <w:p w:rsidR="00000000" w:rsidDel="00000000" w:rsidP="00000000" w:rsidRDefault="00000000" w:rsidRPr="00000000" w14:paraId="00000005">
      <w:pPr>
        <w:rPr>
          <w:i w:val="1"/>
          <w:color w:val="000000"/>
          <w:sz w:val="22"/>
          <w:szCs w:val="22"/>
        </w:rPr>
      </w:pPr>
      <w:r w:rsidDel="00000000" w:rsidR="00000000" w:rsidRPr="00000000">
        <w:rPr>
          <w:i w:val="1"/>
          <w:color w:val="000000"/>
          <w:sz w:val="22"/>
          <w:szCs w:val="22"/>
          <w:rtl w:val="0"/>
        </w:rPr>
        <w:t xml:space="preserve">Th</w:t>
      </w:r>
      <w:r w:rsidDel="00000000" w:rsidR="00000000" w:rsidRPr="00000000">
        <w:rPr>
          <w:i w:val="1"/>
          <w:sz w:val="22"/>
          <w:szCs w:val="22"/>
          <w:rtl w:val="0"/>
        </w:rPr>
        <w:t xml:space="preserve">is </w:t>
      </w:r>
      <w:r w:rsidDel="00000000" w:rsidR="00000000" w:rsidRPr="00000000">
        <w:rPr>
          <w:i w:val="1"/>
          <w:color w:val="000000"/>
          <w:sz w:val="22"/>
          <w:szCs w:val="22"/>
          <w:rtl w:val="0"/>
        </w:rPr>
        <w:t xml:space="preserve">lesson plan was developed to facilitate </w:t>
      </w:r>
      <w:r w:rsidDel="00000000" w:rsidR="00000000" w:rsidRPr="00000000">
        <w:rPr>
          <w:i w:val="1"/>
          <w:sz w:val="22"/>
          <w:szCs w:val="22"/>
          <w:rtl w:val="0"/>
        </w:rPr>
        <w:t xml:space="preserve">teaching and learning</w:t>
      </w:r>
      <w:r w:rsidDel="00000000" w:rsidR="00000000" w:rsidRPr="00000000">
        <w:rPr>
          <w:i w:val="1"/>
          <w:color w:val="000000"/>
          <w:sz w:val="22"/>
          <w:szCs w:val="22"/>
          <w:rtl w:val="0"/>
        </w:rPr>
        <w:t xml:space="preserve"> the </w:t>
      </w:r>
      <w:r w:rsidDel="00000000" w:rsidR="00000000" w:rsidRPr="00000000">
        <w:rPr>
          <w:i w:val="1"/>
          <w:sz w:val="22"/>
          <w:szCs w:val="22"/>
          <w:rtl w:val="0"/>
        </w:rPr>
        <w:t xml:space="preserve">history of the Holocaust and the required instructional approach as outlined in state statute </w:t>
      </w:r>
      <w:hyperlink r:id="rId7">
        <w:r w:rsidDel="00000000" w:rsidR="00000000" w:rsidRPr="00000000">
          <w:rPr>
            <w:i w:val="1"/>
            <w:color w:val="1155cc"/>
            <w:sz w:val="22"/>
            <w:szCs w:val="22"/>
            <w:u w:val="single"/>
            <w:rtl w:val="0"/>
          </w:rPr>
          <w:t xml:space="preserve">1003.42.2(g)1</w:t>
        </w:r>
      </w:hyperlink>
      <w:r w:rsidDel="00000000" w:rsidR="00000000" w:rsidRPr="00000000">
        <w:rPr>
          <w:i w:val="1"/>
          <w:sz w:val="22"/>
          <w:szCs w:val="22"/>
          <w:rtl w:val="0"/>
        </w:rPr>
        <w:t xml:space="preserve"> </w:t>
      </w:r>
      <w:r w:rsidDel="00000000" w:rsidR="00000000" w:rsidRPr="00000000">
        <w:rPr>
          <w:i w:val="1"/>
          <w:color w:val="000000"/>
          <w:sz w:val="22"/>
          <w:szCs w:val="22"/>
          <w:rtl w:val="0"/>
        </w:rPr>
        <w:t xml:space="preserve">.  In addi</w:t>
      </w:r>
      <w:r w:rsidDel="00000000" w:rsidR="00000000" w:rsidRPr="00000000">
        <w:rPr>
          <w:i w:val="1"/>
          <w:sz w:val="22"/>
          <w:szCs w:val="22"/>
          <w:rtl w:val="0"/>
        </w:rPr>
        <w:t xml:space="preserve">tion, t</w:t>
      </w:r>
      <w:r w:rsidDel="00000000" w:rsidR="00000000" w:rsidRPr="00000000">
        <w:rPr>
          <w:i w:val="1"/>
          <w:color w:val="000000"/>
          <w:sz w:val="22"/>
          <w:szCs w:val="22"/>
          <w:rtl w:val="0"/>
        </w:rPr>
        <w:t xml:space="preserve">h</w:t>
      </w:r>
      <w:r w:rsidDel="00000000" w:rsidR="00000000" w:rsidRPr="00000000">
        <w:rPr>
          <w:i w:val="1"/>
          <w:sz w:val="22"/>
          <w:szCs w:val="22"/>
          <w:rtl w:val="0"/>
        </w:rPr>
        <w:t xml:space="preserve">is</w:t>
      </w:r>
      <w:r w:rsidDel="00000000" w:rsidR="00000000" w:rsidRPr="00000000">
        <w:rPr>
          <w:i w:val="1"/>
          <w:color w:val="000000"/>
          <w:sz w:val="22"/>
          <w:szCs w:val="22"/>
          <w:rtl w:val="0"/>
        </w:rPr>
        <w:t xml:space="preserve"> lesson is aligned to the expectations of </w:t>
      </w:r>
      <w:r w:rsidDel="00000000" w:rsidR="00000000" w:rsidRPr="00000000">
        <w:rPr>
          <w:i w:val="1"/>
          <w:sz w:val="22"/>
          <w:szCs w:val="22"/>
          <w:rtl w:val="0"/>
        </w:rPr>
        <w:t xml:space="preserve">state statute </w:t>
      </w:r>
      <w:hyperlink r:id="rId8">
        <w:r w:rsidDel="00000000" w:rsidR="00000000" w:rsidRPr="00000000">
          <w:rPr>
            <w:i w:val="1"/>
            <w:color w:val="1155cc"/>
            <w:sz w:val="22"/>
            <w:szCs w:val="22"/>
            <w:u w:val="single"/>
            <w:rtl w:val="0"/>
          </w:rPr>
          <w:t xml:space="preserve">1003.42.2(g)2</w:t>
        </w:r>
      </w:hyperlink>
      <w:r w:rsidDel="00000000" w:rsidR="00000000" w:rsidRPr="00000000">
        <w:rPr>
          <w:i w:val="1"/>
          <w:color w:val="000000"/>
          <w:sz w:val="22"/>
          <w:szCs w:val="22"/>
          <w:rtl w:val="0"/>
        </w:rPr>
        <w:t xml:space="preserve">: </w:t>
      </w:r>
      <w:r w:rsidDel="00000000" w:rsidR="00000000" w:rsidRPr="00000000">
        <w:rPr>
          <w:i w:val="1"/>
          <w:sz w:val="22"/>
          <w:szCs w:val="22"/>
          <w:rtl w:val="0"/>
        </w:rPr>
        <w:t xml:space="preserve">Holocaust Education Week.</w:t>
      </w: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color w:val="000000"/>
          <w:sz w:val="12"/>
          <w:szCs w:val="12"/>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07">
            <w:pPr>
              <w:rPr>
                <w:sz w:val="23"/>
                <w:szCs w:val="23"/>
              </w:rPr>
            </w:pPr>
            <w:r w:rsidDel="00000000" w:rsidR="00000000" w:rsidRPr="00000000">
              <w:rPr>
                <w:b w:val="1"/>
                <w:sz w:val="23"/>
                <w:szCs w:val="23"/>
                <w:rtl w:val="0"/>
              </w:rPr>
              <w:t xml:space="preserve">Teacher Notes</w:t>
            </w:r>
            <w:r w:rsidDel="00000000" w:rsidR="00000000" w:rsidRPr="00000000">
              <w:rPr>
                <w:sz w:val="23"/>
                <w:szCs w:val="23"/>
                <w:rtl w:val="0"/>
              </w:rPr>
              <w:t xml:space="preserve">: This lesson was adapted from a free online lesson from </w:t>
            </w:r>
            <w:hyperlink r:id="rId9">
              <w:r w:rsidDel="00000000" w:rsidR="00000000" w:rsidRPr="00000000">
                <w:rPr>
                  <w:color w:val="1155cc"/>
                  <w:sz w:val="23"/>
                  <w:szCs w:val="23"/>
                  <w:u w:val="single"/>
                  <w:rtl w:val="0"/>
                </w:rPr>
                <w:t xml:space="preserve">Transforming Democracy:  Law Day 2017</w:t>
              </w:r>
            </w:hyperlink>
            <w:r w:rsidDel="00000000" w:rsidR="00000000" w:rsidRPr="00000000">
              <w:rPr>
                <w:rtl w:val="0"/>
              </w:rPr>
            </w:r>
          </w:p>
          <w:p w:rsidR="00000000" w:rsidDel="00000000" w:rsidP="00000000" w:rsidRDefault="00000000" w:rsidRPr="00000000" w14:paraId="00000008">
            <w:pPr>
              <w:rPr>
                <w:sz w:val="23"/>
                <w:szCs w:val="23"/>
              </w:rPr>
            </w:pPr>
            <w:r w:rsidDel="00000000" w:rsidR="00000000" w:rsidRPr="00000000">
              <w:rPr>
                <w:rtl w:val="0"/>
              </w:rPr>
            </w:r>
          </w:p>
          <w:p w:rsidR="00000000" w:rsidDel="00000000" w:rsidP="00000000" w:rsidRDefault="00000000" w:rsidRPr="00000000" w14:paraId="00000009">
            <w:pPr>
              <w:rPr>
                <w:sz w:val="23"/>
                <w:szCs w:val="23"/>
              </w:rPr>
            </w:pPr>
            <w:hyperlink r:id="rId10">
              <w:r w:rsidDel="00000000" w:rsidR="00000000" w:rsidRPr="00000000">
                <w:rPr>
                  <w:color w:val="1155cc"/>
                  <w:sz w:val="23"/>
                  <w:szCs w:val="23"/>
                  <w:u w:val="single"/>
                  <w:rtl w:val="0"/>
                </w:rPr>
                <w:t xml:space="preserve">Lesson Benchmark Alignment Appendix</w:t>
              </w:r>
            </w:hyperlink>
            <w:r w:rsidDel="00000000" w:rsidR="00000000" w:rsidRPr="00000000">
              <w:rPr>
                <w:rtl w:val="0"/>
              </w:rPr>
            </w:r>
          </w:p>
          <w:p w:rsidR="00000000" w:rsidDel="00000000" w:rsidP="00000000" w:rsidRDefault="00000000" w:rsidRPr="00000000" w14:paraId="0000000A">
            <w:pPr>
              <w:rPr>
                <w:sz w:val="23"/>
                <w:szCs w:val="23"/>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sz w:val="23"/>
                <w:szCs w:val="23"/>
                <w:rtl w:val="0"/>
              </w:rPr>
              <w:t xml:space="preserve">All accompanying links are found in the lesson plan below</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12"/>
                <w:szCs w:val="12"/>
              </w:rPr>
            </w:pPr>
            <w:r w:rsidDel="00000000" w:rsidR="00000000" w:rsidRPr="00000000">
              <w:rPr>
                <w:rtl w:val="0"/>
              </w:rPr>
            </w:r>
          </w:p>
        </w:tc>
      </w:tr>
    </w:tbl>
    <w:p w:rsidR="00000000" w:rsidDel="00000000" w:rsidP="00000000" w:rsidRDefault="00000000" w:rsidRPr="00000000" w14:paraId="0000000D">
      <w:pPr>
        <w:ind w:firstLine="72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E">
      <w:pPr>
        <w:widowControl w:val="0"/>
        <w:spacing w:line="276" w:lineRule="auto"/>
        <w:jc w:val="left"/>
        <w:rPr/>
      </w:pPr>
      <w:r w:rsidDel="00000000" w:rsidR="00000000" w:rsidRPr="00000000">
        <w:rPr>
          <w:rtl w:val="0"/>
        </w:rPr>
      </w:r>
    </w:p>
    <w:tbl>
      <w:tblPr>
        <w:tblStyle w:val="Table2"/>
        <w:tblW w:w="100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65"/>
        <w:gridCol w:w="2895"/>
        <w:gridCol w:w="405"/>
        <w:gridCol w:w="3300"/>
        <w:tblGridChange w:id="0">
          <w:tblGrid>
            <w:gridCol w:w="3465"/>
            <w:gridCol w:w="2895"/>
            <w:gridCol w:w="405"/>
            <w:gridCol w:w="3300"/>
          </w:tblGrid>
        </w:tblGridChange>
      </w:tblGrid>
      <w:tr>
        <w:trPr>
          <w:cantSplit w:val="0"/>
          <w:tblHeader w:val="0"/>
        </w:trPr>
        <w:tc>
          <w:tcPr>
            <w:shd w:fill="d0cece" w:val="clear"/>
            <w:vAlign w:val="center"/>
          </w:tcPr>
          <w:p w:rsidR="00000000" w:rsidDel="00000000" w:rsidP="00000000" w:rsidRDefault="00000000" w:rsidRPr="00000000" w14:paraId="0000000F">
            <w:pPr>
              <w:widowControl w:val="0"/>
              <w:jc w:val="center"/>
              <w:rPr/>
            </w:pPr>
            <w:r w:rsidDel="00000000" w:rsidR="00000000" w:rsidRPr="00000000">
              <w:rPr>
                <w:rtl w:val="0"/>
              </w:rPr>
              <w:t xml:space="preserve">Lesson Title</w:t>
            </w:r>
          </w:p>
        </w:tc>
        <w:tc>
          <w:tcPr>
            <w:shd w:fill="d0cece" w:val="clear"/>
            <w:vAlign w:val="center"/>
          </w:tcPr>
          <w:p w:rsidR="00000000" w:rsidDel="00000000" w:rsidP="00000000" w:rsidRDefault="00000000" w:rsidRPr="00000000" w14:paraId="00000010">
            <w:pPr>
              <w:widowControl w:val="0"/>
              <w:jc w:val="center"/>
              <w:rPr/>
            </w:pPr>
            <w:r w:rsidDel="00000000" w:rsidR="00000000" w:rsidRPr="00000000">
              <w:rPr>
                <w:rtl w:val="0"/>
              </w:rPr>
              <w:t xml:space="preserve">Florida Civics Benchmarks</w:t>
            </w:r>
          </w:p>
        </w:tc>
        <w:tc>
          <w:tcPr>
            <w:gridSpan w:val="2"/>
            <w:shd w:fill="d0cece" w:val="clear"/>
            <w:vAlign w:val="center"/>
          </w:tcPr>
          <w:p w:rsidR="00000000" w:rsidDel="00000000" w:rsidP="00000000" w:rsidRDefault="00000000" w:rsidRPr="00000000" w14:paraId="00000011">
            <w:pPr>
              <w:widowControl w:val="0"/>
              <w:jc w:val="center"/>
              <w:rPr/>
            </w:pPr>
            <w:r w:rsidDel="00000000" w:rsidR="00000000" w:rsidRPr="00000000">
              <w:rPr>
                <w:rtl w:val="0"/>
              </w:rPr>
              <w:t xml:space="preserve">Duration of Lesson</w:t>
            </w:r>
          </w:p>
        </w:tc>
      </w:tr>
      <w:tr>
        <w:trPr>
          <w:cantSplit w:val="0"/>
          <w:tblHeader w:val="0"/>
        </w:trPr>
        <w:tc>
          <w:tcPr>
            <w:vMerge w:val="restart"/>
            <w:vAlign w:val="center"/>
          </w:tcPr>
          <w:p w:rsidR="00000000" w:rsidDel="00000000" w:rsidP="00000000" w:rsidRDefault="00000000" w:rsidRPr="00000000" w14:paraId="00000013">
            <w:pPr>
              <w:widowControl w:val="0"/>
              <w:rPr>
                <w:sz w:val="22"/>
                <w:szCs w:val="22"/>
              </w:rPr>
            </w:pPr>
            <w:r w:rsidDel="00000000" w:rsidR="00000000" w:rsidRPr="00000000">
              <w:rPr>
                <w:sz w:val="22"/>
                <w:szCs w:val="22"/>
                <w:rtl w:val="0"/>
              </w:rPr>
              <w:t xml:space="preserve">Due Process</w:t>
            </w:r>
          </w:p>
        </w:tc>
        <w:tc>
          <w:tcPr>
            <w:vAlign w:val="center"/>
          </w:tcPr>
          <w:p w:rsidR="00000000" w:rsidDel="00000000" w:rsidP="00000000" w:rsidRDefault="00000000" w:rsidRPr="00000000" w14:paraId="00000014">
            <w:pPr>
              <w:widowControl w:val="0"/>
              <w:rPr>
                <w:sz w:val="20"/>
                <w:szCs w:val="20"/>
              </w:rPr>
            </w:pPr>
            <w:r w:rsidDel="00000000" w:rsidR="00000000" w:rsidRPr="00000000">
              <w:rPr>
                <w:sz w:val="22"/>
                <w:szCs w:val="22"/>
                <w:rtl w:val="0"/>
              </w:rPr>
              <w:t xml:space="preserve">SS.7.C.2.1, SS.7.C.2.4, SS.7.C.2.5 and SS.7.C.3.6</w:t>
            </w:r>
            <w:r w:rsidDel="00000000" w:rsidR="00000000" w:rsidRPr="00000000">
              <w:rPr>
                <w:rtl w:val="0"/>
              </w:rPr>
            </w:r>
          </w:p>
        </w:tc>
        <w:tc>
          <w:tcPr>
            <w:gridSpan w:val="2"/>
            <w:vMerge w:val="restart"/>
            <w:vAlign w:val="center"/>
          </w:tcPr>
          <w:p w:rsidR="00000000" w:rsidDel="00000000" w:rsidP="00000000" w:rsidRDefault="00000000" w:rsidRPr="00000000" w14:paraId="00000015">
            <w:pPr>
              <w:widowControl w:val="0"/>
              <w:rPr>
                <w:sz w:val="22"/>
                <w:szCs w:val="22"/>
              </w:rPr>
            </w:pPr>
            <w:r w:rsidDel="00000000" w:rsidR="00000000" w:rsidRPr="00000000">
              <w:rPr>
                <w:sz w:val="22"/>
                <w:szCs w:val="22"/>
                <w:rtl w:val="0"/>
              </w:rPr>
              <w:t xml:space="preserve">1 Class Period</w:t>
            </w:r>
          </w:p>
        </w:tc>
      </w:tr>
      <w:tr>
        <w:trPr>
          <w:cantSplit w:val="0"/>
          <w:tblHeader w:val="0"/>
        </w:trPr>
        <w:tc>
          <w:tcPr>
            <w:vMerge w:val="continue"/>
            <w:vAlign w:val="center"/>
          </w:tcPr>
          <w:p w:rsidR="00000000" w:rsidDel="00000000" w:rsidP="00000000" w:rsidRDefault="00000000" w:rsidRPr="00000000" w14:paraId="00000017">
            <w:pPr>
              <w:widowControl w:val="0"/>
              <w:spacing w:line="276" w:lineRule="auto"/>
              <w:rPr>
                <w:sz w:val="20"/>
                <w:szCs w:val="20"/>
              </w:rPr>
            </w:pPr>
            <w:r w:rsidDel="00000000" w:rsidR="00000000" w:rsidRPr="00000000">
              <w:rPr>
                <w:rtl w:val="0"/>
              </w:rPr>
            </w:r>
          </w:p>
        </w:tc>
        <w:tc>
          <w:tcPr>
            <w:tcBorders>
              <w:left w:color="ffffff" w:space="0" w:sz="4" w:val="single"/>
              <w:right w:color="ffffff" w:space="0" w:sz="4" w:val="single"/>
            </w:tcBorders>
            <w:shd w:fill="cccccc" w:val="clear"/>
            <w:vAlign w:val="center"/>
          </w:tcPr>
          <w:p w:rsidR="00000000" w:rsidDel="00000000" w:rsidP="00000000" w:rsidRDefault="00000000" w:rsidRPr="00000000" w14:paraId="00000018">
            <w:pPr>
              <w:widowControl w:val="0"/>
              <w:rPr>
                <w:i w:val="1"/>
                <w:sz w:val="22"/>
                <w:szCs w:val="22"/>
              </w:rPr>
            </w:pPr>
            <w:r w:rsidDel="00000000" w:rsidR="00000000" w:rsidRPr="00000000">
              <w:rPr>
                <w:i w:val="1"/>
                <w:sz w:val="22"/>
                <w:szCs w:val="22"/>
                <w:rtl w:val="0"/>
              </w:rPr>
              <w:t xml:space="preserve">Other Course Applications:</w:t>
            </w:r>
          </w:p>
          <w:p w:rsidR="00000000" w:rsidDel="00000000" w:rsidP="00000000" w:rsidRDefault="00000000" w:rsidRPr="00000000" w14:paraId="00000019">
            <w:pPr>
              <w:widowControl w:val="0"/>
              <w:rPr>
                <w:i w:val="1"/>
                <w:sz w:val="22"/>
                <w:szCs w:val="22"/>
              </w:rPr>
            </w:pPr>
            <w:r w:rsidDel="00000000" w:rsidR="00000000" w:rsidRPr="00000000">
              <w:rPr>
                <w:i w:val="1"/>
                <w:sz w:val="22"/>
                <w:szCs w:val="22"/>
                <w:rtl w:val="0"/>
              </w:rPr>
              <w:t xml:space="preserve">US Government</w:t>
            </w:r>
          </w:p>
          <w:p w:rsidR="00000000" w:rsidDel="00000000" w:rsidP="00000000" w:rsidRDefault="00000000" w:rsidRPr="00000000" w14:paraId="0000001A">
            <w:pPr>
              <w:widowControl w:val="0"/>
              <w:rPr>
                <w:i w:val="1"/>
                <w:sz w:val="22"/>
                <w:szCs w:val="22"/>
              </w:rPr>
            </w:pPr>
            <w:r w:rsidDel="00000000" w:rsidR="00000000" w:rsidRPr="00000000">
              <w:rPr>
                <w:i w:val="1"/>
                <w:sz w:val="22"/>
                <w:szCs w:val="22"/>
                <w:rtl w:val="0"/>
              </w:rPr>
              <w:t xml:space="preserve">World History</w:t>
            </w:r>
          </w:p>
          <w:p w:rsidR="00000000" w:rsidDel="00000000" w:rsidP="00000000" w:rsidRDefault="00000000" w:rsidRPr="00000000" w14:paraId="0000001B">
            <w:pPr>
              <w:widowControl w:val="0"/>
              <w:rPr>
                <w:i w:val="1"/>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1C">
            <w:pPr>
              <w:widowControl w:val="0"/>
              <w:spacing w:line="276" w:lineRule="auto"/>
              <w:rPr>
                <w:i w:val="1"/>
                <w:sz w:val="20"/>
                <w:szCs w:val="20"/>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1E">
            <w:pPr>
              <w:widowControl w:val="0"/>
              <w:jc w:val="center"/>
              <w:rPr/>
            </w:pPr>
            <w:r w:rsidDel="00000000" w:rsidR="00000000" w:rsidRPr="00000000">
              <w:rPr>
                <w:rtl w:val="0"/>
              </w:rPr>
              <w:t xml:space="preserve">Essential Questions</w:t>
            </w:r>
          </w:p>
        </w:tc>
      </w:tr>
      <w:tr>
        <w:trPr>
          <w:cantSplit w:val="0"/>
          <w:tblHeader w:val="0"/>
        </w:trPr>
        <w:tc>
          <w:tcPr>
            <w:gridSpan w:val="4"/>
            <w:vAlign w:val="center"/>
          </w:tcPr>
          <w:p w:rsidR="00000000" w:rsidDel="00000000" w:rsidP="00000000" w:rsidRDefault="00000000" w:rsidRPr="00000000" w14:paraId="00000022">
            <w:pPr>
              <w:widowControl w:val="0"/>
              <w:numPr>
                <w:ilvl w:val="0"/>
                <w:numId w:val="2"/>
              </w:numPr>
              <w:ind w:left="720" w:hanging="360"/>
              <w:rPr>
                <w:sz w:val="22"/>
                <w:szCs w:val="22"/>
              </w:rPr>
            </w:pPr>
            <w:r w:rsidDel="00000000" w:rsidR="00000000" w:rsidRPr="00000000">
              <w:rPr>
                <w:sz w:val="22"/>
                <w:szCs w:val="22"/>
                <w:rtl w:val="0"/>
              </w:rPr>
              <w:t xml:space="preserve">What is due process?</w:t>
            </w:r>
          </w:p>
          <w:p w:rsidR="00000000" w:rsidDel="00000000" w:rsidP="00000000" w:rsidRDefault="00000000" w:rsidRPr="00000000" w14:paraId="00000023">
            <w:pPr>
              <w:widowControl w:val="0"/>
              <w:numPr>
                <w:ilvl w:val="0"/>
                <w:numId w:val="2"/>
              </w:numPr>
              <w:ind w:left="720" w:hanging="360"/>
              <w:rPr>
                <w:sz w:val="22"/>
                <w:szCs w:val="22"/>
              </w:rPr>
            </w:pPr>
            <w:r w:rsidDel="00000000" w:rsidR="00000000" w:rsidRPr="00000000">
              <w:rPr>
                <w:sz w:val="22"/>
                <w:szCs w:val="22"/>
                <w:rtl w:val="0"/>
              </w:rPr>
              <w:t xml:space="preserve">Who does due process apply to in past events?</w:t>
            </w:r>
          </w:p>
          <w:p w:rsidR="00000000" w:rsidDel="00000000" w:rsidP="00000000" w:rsidRDefault="00000000" w:rsidRPr="00000000" w14:paraId="00000024">
            <w:pPr>
              <w:widowControl w:val="0"/>
              <w:numPr>
                <w:ilvl w:val="0"/>
                <w:numId w:val="2"/>
              </w:numPr>
              <w:ind w:left="720" w:hanging="360"/>
              <w:rPr>
                <w:sz w:val="22"/>
                <w:szCs w:val="22"/>
              </w:rPr>
            </w:pPr>
            <w:r w:rsidDel="00000000" w:rsidR="00000000" w:rsidRPr="00000000">
              <w:rPr>
                <w:sz w:val="22"/>
                <w:szCs w:val="22"/>
                <w:rtl w:val="0"/>
              </w:rPr>
              <w:t xml:space="preserve">Should pieces of due process be withheld from certain acts against humanity?</w:t>
            </w:r>
          </w:p>
          <w:p w:rsidR="00000000" w:rsidDel="00000000" w:rsidP="00000000" w:rsidRDefault="00000000" w:rsidRPr="00000000" w14:paraId="00000025">
            <w:pPr>
              <w:widowControl w:val="0"/>
              <w:rPr>
                <w:sz w:val="26"/>
                <w:szCs w:val="26"/>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29">
            <w:pPr>
              <w:widowControl w:val="0"/>
              <w:jc w:val="center"/>
              <w:rPr/>
            </w:pPr>
            <w:r w:rsidDel="00000000" w:rsidR="00000000" w:rsidRPr="00000000">
              <w:rPr>
                <w:rtl w:val="0"/>
              </w:rPr>
              <w:t xml:space="preserve">Learning Goals</w:t>
            </w:r>
          </w:p>
        </w:tc>
      </w:tr>
      <w:tr>
        <w:trPr>
          <w:cantSplit w:val="0"/>
          <w:tblHeader w:val="0"/>
        </w:trPr>
        <w:tc>
          <w:tcPr>
            <w:gridSpan w:val="4"/>
            <w:vAlign w:val="center"/>
          </w:tcPr>
          <w:p w:rsidR="00000000" w:rsidDel="00000000" w:rsidP="00000000" w:rsidRDefault="00000000" w:rsidRPr="00000000" w14:paraId="0000002D">
            <w:pPr>
              <w:widowControl w:val="0"/>
              <w:rPr>
                <w:sz w:val="22"/>
                <w:szCs w:val="22"/>
              </w:rPr>
            </w:pPr>
            <w:r w:rsidDel="00000000" w:rsidR="00000000" w:rsidRPr="00000000">
              <w:rPr>
                <w:sz w:val="22"/>
                <w:szCs w:val="22"/>
                <w:rtl w:val="0"/>
              </w:rPr>
              <w:t xml:space="preserve">Students will consider what it means to apply due process to a scenario based on a true event.  They will be given multiple scenarios from former Nazi guards and their role in the Holocaust.  Students will then apply the requirements of due process to each scenario.</w:t>
            </w:r>
          </w:p>
          <w:p w:rsidR="00000000" w:rsidDel="00000000" w:rsidP="00000000" w:rsidRDefault="00000000" w:rsidRPr="00000000" w14:paraId="0000002E">
            <w:pPr>
              <w:widowControl w:val="0"/>
              <w:rPr>
                <w:sz w:val="22"/>
                <w:szCs w:val="22"/>
              </w:rPr>
            </w:pPr>
            <w:r w:rsidDel="00000000" w:rsidR="00000000" w:rsidRPr="00000000">
              <w:rPr>
                <w:rtl w:val="0"/>
              </w:rPr>
            </w:r>
          </w:p>
          <w:p w:rsidR="00000000" w:rsidDel="00000000" w:rsidP="00000000" w:rsidRDefault="00000000" w:rsidRPr="00000000" w14:paraId="0000002F">
            <w:pPr>
              <w:widowControl w:val="0"/>
              <w:rPr>
                <w:i w:val="1"/>
                <w:sz w:val="22"/>
                <w:szCs w:val="22"/>
              </w:rPr>
            </w:pPr>
            <w:r w:rsidDel="00000000" w:rsidR="00000000" w:rsidRPr="00000000">
              <w:rPr>
                <w:i w:val="1"/>
                <w:sz w:val="22"/>
                <w:szCs w:val="22"/>
                <w:rtl w:val="0"/>
              </w:rPr>
              <w:t xml:space="preserve">Note:  The </w:t>
            </w:r>
            <w:hyperlink r:id="rId11">
              <w:r w:rsidDel="00000000" w:rsidR="00000000" w:rsidRPr="00000000">
                <w:rPr>
                  <w:i w:val="1"/>
                  <w:color w:val="1155cc"/>
                  <w:sz w:val="22"/>
                  <w:szCs w:val="22"/>
                  <w:u w:val="single"/>
                  <w:rtl w:val="0"/>
                </w:rPr>
                <w:t xml:space="preserve">Florida Joint Center for Citizenship</w:t>
              </w:r>
            </w:hyperlink>
            <w:r w:rsidDel="00000000" w:rsidR="00000000" w:rsidRPr="00000000">
              <w:rPr>
                <w:i w:val="1"/>
                <w:sz w:val="22"/>
                <w:szCs w:val="22"/>
                <w:rtl w:val="0"/>
              </w:rPr>
              <w:t xml:space="preserve"> (free teacher account) offers lessons on benchmarks SS.7.C.2.4, SS.7.C.2.5 and SS.7.C.3.6 under the “Resources” tab.</w:t>
            </w:r>
          </w:p>
          <w:p w:rsidR="00000000" w:rsidDel="00000000" w:rsidP="00000000" w:rsidRDefault="00000000" w:rsidRPr="00000000" w14:paraId="00000030">
            <w:pPr>
              <w:widowControl w:val="0"/>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34">
            <w:pPr>
              <w:widowControl w:val="0"/>
              <w:jc w:val="center"/>
              <w:rPr/>
            </w:pPr>
            <w:r w:rsidDel="00000000" w:rsidR="00000000" w:rsidRPr="00000000">
              <w:rPr>
                <w:rtl w:val="0"/>
              </w:rPr>
              <w:t xml:space="preserve">Content Notes for Teachers</w:t>
            </w:r>
          </w:p>
        </w:tc>
      </w:tr>
      <w:tr>
        <w:trPr>
          <w:cantSplit w:val="0"/>
          <w:tblHeader w:val="0"/>
        </w:trPr>
        <w:tc>
          <w:tcPr>
            <w:gridSpan w:val="4"/>
            <w:shd w:fill="ffffff" w:val="clear"/>
            <w:vAlign w:val="center"/>
          </w:tcPr>
          <w:p w:rsidR="00000000" w:rsidDel="00000000" w:rsidP="00000000" w:rsidRDefault="00000000" w:rsidRPr="00000000" w14:paraId="00000038">
            <w:pPr>
              <w:pStyle w:val="Heading3"/>
              <w:keepNext w:val="0"/>
              <w:keepLines w:val="0"/>
              <w:widowControl w:val="0"/>
              <w:rPr>
                <w:b w:val="0"/>
                <w:sz w:val="22"/>
                <w:szCs w:val="22"/>
              </w:rPr>
            </w:pPr>
            <w:bookmarkStart w:colFirst="0" w:colLast="0" w:name="_jouqq3kkydhg" w:id="0"/>
            <w:bookmarkEnd w:id="0"/>
            <w:r w:rsidDel="00000000" w:rsidR="00000000" w:rsidRPr="00000000">
              <w:rPr>
                <w:b w:val="0"/>
                <w:sz w:val="22"/>
                <w:szCs w:val="22"/>
                <w:rtl w:val="0"/>
              </w:rPr>
              <w:t xml:space="preserve">Due process rights reflect the Magna Carta of Great Britain, King John's thirteenth century promise to his noblemen that he would act only in accordance with law (“legality”) and that all would receive the ordinary processes (procedures) of law. It also echoes Great Britain's Seventeenth Century struggles for political and legal regularity, and the American colonies' strong insistence during the pre-Revolutionary period on observance of regular legal order. The requirement that government function in accordance with law is, in itself, ample basis for understanding the stress given these words. A commitment to legality is at the heart of all advanced legal systems, and the due process guarantees included in the U.S. Constitution Amendment 5 (federal level of government) and Amendment 14 (state level of government) are often thought to embody that commitment.</w:t>
            </w:r>
          </w:p>
          <w:p w:rsidR="00000000" w:rsidDel="00000000" w:rsidP="00000000" w:rsidRDefault="00000000" w:rsidRPr="00000000" w14:paraId="00000039">
            <w:pPr>
              <w:widowControl w:val="0"/>
              <w:spacing w:after="240" w:before="240" w:lineRule="auto"/>
              <w:rPr>
                <w:sz w:val="22"/>
                <w:szCs w:val="22"/>
              </w:rPr>
            </w:pPr>
            <w:r w:rsidDel="00000000" w:rsidR="00000000" w:rsidRPr="00000000">
              <w:rPr>
                <w:sz w:val="22"/>
                <w:szCs w:val="22"/>
                <w:rtl w:val="0"/>
              </w:rPr>
              <w:t xml:space="preserve">Due process promises that before depriving a citizen of life, liberty or property, government must follow fair procedures. Thus, it is not always enough for the government just to act in accordance with whatever law there may happen to be. Citizens may also be entitled to have the government observe or offer fair procedures, whether or not those procedures have been provided for in the law on the basis of which it is acting. Action denying the process that is “due” would be unconstitutional. Suppose, for example, state law gives students a right to a public education, but doesn't say anything about discipline. Before the state could take that right away from a student, by expelling her for misbehavior, it would have to provide fair procedures, i.e. “due process.”</w:t>
            </w:r>
          </w:p>
          <w:p w:rsidR="00000000" w:rsidDel="00000000" w:rsidP="00000000" w:rsidRDefault="00000000" w:rsidRPr="00000000" w14:paraId="0000003A">
            <w:pPr>
              <w:widowControl w:val="0"/>
              <w:spacing w:after="240" w:before="240" w:lineRule="auto"/>
              <w:rPr>
                <w:i w:val="1"/>
                <w:sz w:val="22"/>
                <w:szCs w:val="22"/>
              </w:rPr>
            </w:pPr>
            <w:r w:rsidDel="00000000" w:rsidR="00000000" w:rsidRPr="00000000">
              <w:rPr>
                <w:i w:val="1"/>
                <w:sz w:val="22"/>
                <w:szCs w:val="22"/>
                <w:rtl w:val="0"/>
              </w:rPr>
              <w:t xml:space="preserve">Source:  Adapted from </w:t>
            </w:r>
            <w:hyperlink r:id="rId12">
              <w:r w:rsidDel="00000000" w:rsidR="00000000" w:rsidRPr="00000000">
                <w:rPr>
                  <w:i w:val="1"/>
                  <w:color w:val="1155cc"/>
                  <w:sz w:val="22"/>
                  <w:szCs w:val="22"/>
                  <w:u w:val="single"/>
                  <w:rtl w:val="0"/>
                </w:rPr>
                <w:t xml:space="preserve">“Due Process”</w:t>
              </w:r>
            </w:hyperlink>
            <w:r w:rsidDel="00000000" w:rsidR="00000000" w:rsidRPr="00000000">
              <w:rPr>
                <w:i w:val="1"/>
                <w:sz w:val="22"/>
                <w:szCs w:val="22"/>
                <w:rtl w:val="0"/>
              </w:rPr>
              <w:t xml:space="preserve">, Legal Information Institute, Cornell Law School. </w:t>
            </w:r>
          </w:p>
          <w:p w:rsidR="00000000" w:rsidDel="00000000" w:rsidP="00000000" w:rsidRDefault="00000000" w:rsidRPr="00000000" w14:paraId="0000003B">
            <w:pPr>
              <w:widowControl w:val="0"/>
              <w:spacing w:after="240" w:before="240" w:line="276" w:lineRule="auto"/>
              <w:rPr>
                <w:sz w:val="22"/>
                <w:szCs w:val="22"/>
              </w:rPr>
            </w:pPr>
            <w:r w:rsidDel="00000000" w:rsidR="00000000" w:rsidRPr="00000000">
              <w:rPr>
                <w:sz w:val="22"/>
                <w:szCs w:val="22"/>
                <w:rtl w:val="0"/>
              </w:rPr>
              <w:t xml:space="preserve">In the late 1970s the United States ceased to be a refuge for Nazi criminals seeking to avoid prosecution for the crimes they had committed during World War II. Although the laws of the United States had always prohibited the immigration of those who had participated in the crimes of the Nazi regime, large numbers entered the country by concealing or falsifying their past and, even if discovered, easily avoided expulsion thereafter.  All this changed in the late 1970s when public concern and congressional action moved the executive to proceed against these criminals. The courts revoked citizenship fraudulently obtained, and these denaturalized criminals, together with others who had retained their status as alien residents, faced deportation to the countries where they had committed their crimes.  But deportation had never been the only means to rid the United States of Nazi criminals; they could also be extradited. In deportation, the Government of the United States initiates the proceedings and, if successful, expels the criminal. In extradition, a foreign nation initiates the proceedings and, if successful, has the criminal surrendered to it.</w:t>
            </w:r>
          </w:p>
          <w:p w:rsidR="00000000" w:rsidDel="00000000" w:rsidP="00000000" w:rsidRDefault="00000000" w:rsidRPr="00000000" w14:paraId="0000003C">
            <w:pPr>
              <w:widowControl w:val="0"/>
              <w:spacing w:after="240" w:before="240" w:line="276" w:lineRule="auto"/>
              <w:rPr>
                <w:i w:val="1"/>
              </w:rPr>
            </w:pPr>
            <w:r w:rsidDel="00000000" w:rsidR="00000000" w:rsidRPr="00000000">
              <w:rPr>
                <w:i w:val="1"/>
                <w:sz w:val="22"/>
                <w:szCs w:val="22"/>
                <w:rtl w:val="0"/>
              </w:rPr>
              <w:t xml:space="preserve">Source:  Adapted from </w:t>
            </w:r>
            <w:hyperlink r:id="rId13">
              <w:r w:rsidDel="00000000" w:rsidR="00000000" w:rsidRPr="00000000">
                <w:rPr>
                  <w:i w:val="1"/>
                  <w:color w:val="1155cc"/>
                  <w:sz w:val="22"/>
                  <w:szCs w:val="22"/>
                  <w:u w:val="single"/>
                  <w:rtl w:val="0"/>
                </w:rPr>
                <w:t xml:space="preserve">The Extradition of Nazi Criminals: Ryan, Artukovic, and Demjanjuk</w:t>
              </w:r>
            </w:hyperlink>
            <w:r w:rsidDel="00000000" w:rsidR="00000000" w:rsidRPr="00000000">
              <w:rPr>
                <w:i w:val="1"/>
                <w:sz w:val="22"/>
                <w:szCs w:val="22"/>
                <w:rtl w:val="0"/>
              </w:rPr>
              <w:t xml:space="preserve">, The Museum of Tolerance.</w:t>
            </w:r>
            <w:r w:rsidDel="00000000" w:rsidR="00000000" w:rsidRPr="00000000">
              <w:rPr>
                <w:i w:val="1"/>
                <w:rtl w:val="0"/>
              </w:rPr>
              <w:t xml:space="preserve"> </w:t>
            </w:r>
          </w:p>
        </w:tc>
      </w:tr>
      <w:tr>
        <w:trPr>
          <w:cantSplit w:val="0"/>
          <w:tblHeader w:val="0"/>
        </w:trPr>
        <w:tc>
          <w:tcPr>
            <w:gridSpan w:val="4"/>
            <w:shd w:fill="d0cece" w:val="clear"/>
            <w:vAlign w:val="center"/>
          </w:tcPr>
          <w:p w:rsidR="00000000" w:rsidDel="00000000" w:rsidP="00000000" w:rsidRDefault="00000000" w:rsidRPr="00000000" w14:paraId="00000040">
            <w:pPr>
              <w:widowControl w:val="0"/>
              <w:jc w:val="center"/>
              <w:rPr/>
            </w:pPr>
            <w:r w:rsidDel="00000000" w:rsidR="00000000" w:rsidRPr="00000000">
              <w:rPr>
                <w:rtl w:val="0"/>
              </w:rPr>
              <w:t xml:space="preserve"> Florida Civics Benchmarks</w:t>
            </w:r>
          </w:p>
        </w:tc>
      </w:tr>
      <w:tr>
        <w:trPr>
          <w:cantSplit w:val="0"/>
          <w:tblHeader w:val="0"/>
        </w:trPr>
        <w:tc>
          <w:tcPr>
            <w:gridSpan w:val="4"/>
            <w:vAlign w:val="center"/>
          </w:tcPr>
          <w:p w:rsidR="00000000" w:rsidDel="00000000" w:rsidP="00000000" w:rsidRDefault="00000000" w:rsidRPr="00000000" w14:paraId="00000044">
            <w:pPr>
              <w:widowControl w:val="0"/>
              <w:rPr>
                <w:sz w:val="22"/>
                <w:szCs w:val="22"/>
              </w:rPr>
            </w:pPr>
            <w:r w:rsidDel="00000000" w:rsidR="00000000" w:rsidRPr="00000000">
              <w:rPr>
                <w:sz w:val="22"/>
                <w:szCs w:val="22"/>
                <w:rtl w:val="0"/>
              </w:rPr>
              <w:t xml:space="preserve">SS.7.C.2.4 Evaluate rights contained in the Bill of Rights and other amendments to the Constitution.</w:t>
            </w:r>
          </w:p>
          <w:p w:rsidR="00000000" w:rsidDel="00000000" w:rsidP="00000000" w:rsidRDefault="00000000" w:rsidRPr="00000000" w14:paraId="00000045">
            <w:pPr>
              <w:widowControl w:val="0"/>
              <w:ind w:left="720" w:firstLine="0"/>
              <w:rPr>
                <w:sz w:val="22"/>
                <w:szCs w:val="22"/>
              </w:rPr>
            </w:pPr>
            <w:r w:rsidDel="00000000" w:rsidR="00000000" w:rsidRPr="00000000">
              <w:rPr>
                <w:sz w:val="22"/>
                <w:szCs w:val="22"/>
                <w:rtl w:val="0"/>
              </w:rPr>
              <w:t xml:space="preserve">Benchmark Clarifications:</w:t>
            </w:r>
          </w:p>
          <w:p w:rsidR="00000000" w:rsidDel="00000000" w:rsidP="00000000" w:rsidRDefault="00000000" w:rsidRPr="00000000" w14:paraId="00000046">
            <w:pPr>
              <w:widowControl w:val="0"/>
              <w:numPr>
                <w:ilvl w:val="0"/>
                <w:numId w:val="7"/>
              </w:numPr>
              <w:ind w:left="1440" w:hanging="360"/>
              <w:rPr>
                <w:sz w:val="22"/>
                <w:szCs w:val="22"/>
              </w:rPr>
            </w:pPr>
            <w:r w:rsidDel="00000000" w:rsidR="00000000" w:rsidRPr="00000000">
              <w:rPr>
                <w:sz w:val="22"/>
                <w:szCs w:val="22"/>
                <w:rtl w:val="0"/>
              </w:rPr>
              <w:t xml:space="preserve">Students will recognize that the Bill of Rights comprises the first ten amendments to the U.S. Constitution.</w:t>
            </w:r>
          </w:p>
          <w:p w:rsidR="00000000" w:rsidDel="00000000" w:rsidP="00000000" w:rsidRDefault="00000000" w:rsidRPr="00000000" w14:paraId="00000047">
            <w:pPr>
              <w:widowControl w:val="0"/>
              <w:numPr>
                <w:ilvl w:val="0"/>
                <w:numId w:val="7"/>
              </w:numPr>
              <w:ind w:left="1440" w:hanging="360"/>
              <w:rPr>
                <w:sz w:val="22"/>
                <w:szCs w:val="22"/>
              </w:rPr>
            </w:pPr>
            <w:r w:rsidDel="00000000" w:rsidR="00000000" w:rsidRPr="00000000">
              <w:rPr>
                <w:sz w:val="22"/>
                <w:szCs w:val="22"/>
                <w:rtl w:val="0"/>
              </w:rPr>
              <w:t xml:space="preserve">Students will recognize the five freedoms protected by the First Amendment.</w:t>
            </w:r>
          </w:p>
          <w:p w:rsidR="00000000" w:rsidDel="00000000" w:rsidP="00000000" w:rsidRDefault="00000000" w:rsidRPr="00000000" w14:paraId="00000048">
            <w:pPr>
              <w:widowControl w:val="0"/>
              <w:numPr>
                <w:ilvl w:val="0"/>
                <w:numId w:val="7"/>
              </w:numPr>
              <w:ind w:left="1440" w:hanging="360"/>
              <w:rPr>
                <w:sz w:val="22"/>
                <w:szCs w:val="22"/>
              </w:rPr>
            </w:pPr>
            <w:r w:rsidDel="00000000" w:rsidR="00000000" w:rsidRPr="00000000">
              <w:rPr>
                <w:sz w:val="22"/>
                <w:szCs w:val="22"/>
                <w:rtl w:val="0"/>
              </w:rPr>
              <w:t xml:space="preserve">Students will evaluate how the Bill of Rights influences individual actions and social interactions.</w:t>
            </w:r>
          </w:p>
          <w:p w:rsidR="00000000" w:rsidDel="00000000" w:rsidP="00000000" w:rsidRDefault="00000000" w:rsidRPr="00000000" w14:paraId="00000049">
            <w:pPr>
              <w:widowControl w:val="0"/>
              <w:numPr>
                <w:ilvl w:val="0"/>
                <w:numId w:val="7"/>
              </w:numPr>
              <w:ind w:left="1440" w:hanging="360"/>
              <w:rPr>
                <w:sz w:val="22"/>
                <w:szCs w:val="22"/>
              </w:rPr>
            </w:pPr>
            <w:r w:rsidDel="00000000" w:rsidR="00000000" w:rsidRPr="00000000">
              <w:rPr>
                <w:sz w:val="22"/>
                <w:szCs w:val="22"/>
                <w:rtl w:val="0"/>
              </w:rPr>
              <w:t xml:space="preserve">Students will use scenarios to identify rights protected by the Bill of Rights.</w:t>
            </w:r>
          </w:p>
          <w:p w:rsidR="00000000" w:rsidDel="00000000" w:rsidP="00000000" w:rsidRDefault="00000000" w:rsidRPr="00000000" w14:paraId="0000004A">
            <w:pPr>
              <w:widowControl w:val="0"/>
              <w:numPr>
                <w:ilvl w:val="0"/>
                <w:numId w:val="7"/>
              </w:numPr>
              <w:ind w:left="1440" w:hanging="360"/>
              <w:rPr>
                <w:sz w:val="22"/>
                <w:szCs w:val="22"/>
              </w:rPr>
            </w:pPr>
            <w:r w:rsidDel="00000000" w:rsidR="00000000" w:rsidRPr="00000000">
              <w:rPr>
                <w:sz w:val="22"/>
                <w:szCs w:val="22"/>
                <w:rtl w:val="0"/>
              </w:rPr>
              <w:t xml:space="preserve">Students will use scenarios to recognize violations of the Bill of Rights or other constitutional amendments.</w:t>
            </w:r>
          </w:p>
          <w:p w:rsidR="00000000" w:rsidDel="00000000" w:rsidP="00000000" w:rsidRDefault="00000000" w:rsidRPr="00000000" w14:paraId="0000004B">
            <w:pPr>
              <w:widowControl w:val="0"/>
              <w:rPr>
                <w:sz w:val="22"/>
                <w:szCs w:val="22"/>
              </w:rPr>
            </w:pPr>
            <w:r w:rsidDel="00000000" w:rsidR="00000000" w:rsidRPr="00000000">
              <w:rPr>
                <w:rtl w:val="0"/>
              </w:rPr>
            </w:r>
          </w:p>
          <w:p w:rsidR="00000000" w:rsidDel="00000000" w:rsidP="00000000" w:rsidRDefault="00000000" w:rsidRPr="00000000" w14:paraId="0000004C">
            <w:pPr>
              <w:widowControl w:val="0"/>
              <w:rPr>
                <w:sz w:val="22"/>
                <w:szCs w:val="22"/>
              </w:rPr>
            </w:pPr>
            <w:r w:rsidDel="00000000" w:rsidR="00000000" w:rsidRPr="00000000">
              <w:rPr>
                <w:sz w:val="22"/>
                <w:szCs w:val="22"/>
                <w:rtl w:val="0"/>
              </w:rPr>
              <w:t xml:space="preserve">SS.7.C.2.5 Distinguish how the Constitution safeguards and limits individual rights.</w:t>
            </w:r>
          </w:p>
          <w:p w:rsidR="00000000" w:rsidDel="00000000" w:rsidP="00000000" w:rsidRDefault="00000000" w:rsidRPr="00000000" w14:paraId="0000004D">
            <w:pPr>
              <w:widowControl w:val="0"/>
              <w:ind w:left="720" w:firstLine="0"/>
              <w:rPr>
                <w:sz w:val="22"/>
                <w:szCs w:val="22"/>
              </w:rPr>
            </w:pPr>
            <w:r w:rsidDel="00000000" w:rsidR="00000000" w:rsidRPr="00000000">
              <w:rPr>
                <w:sz w:val="22"/>
                <w:szCs w:val="22"/>
                <w:rtl w:val="0"/>
              </w:rPr>
              <w:t xml:space="preserve">Benchmark Clarifications:</w:t>
            </w:r>
          </w:p>
          <w:p w:rsidR="00000000" w:rsidDel="00000000" w:rsidP="00000000" w:rsidRDefault="00000000" w:rsidRPr="00000000" w14:paraId="0000004E">
            <w:pPr>
              <w:widowControl w:val="0"/>
              <w:numPr>
                <w:ilvl w:val="0"/>
                <w:numId w:val="10"/>
              </w:numPr>
              <w:ind w:left="1440" w:hanging="360"/>
              <w:rPr>
                <w:sz w:val="22"/>
                <w:szCs w:val="22"/>
              </w:rPr>
            </w:pPr>
            <w:r w:rsidDel="00000000" w:rsidR="00000000" w:rsidRPr="00000000">
              <w:rPr>
                <w:sz w:val="22"/>
                <w:szCs w:val="22"/>
                <w:rtl w:val="0"/>
              </w:rPr>
              <w:t xml:space="preserve">Students will recognize that rights are protected, but are not unlimited.</w:t>
            </w:r>
          </w:p>
          <w:p w:rsidR="00000000" w:rsidDel="00000000" w:rsidP="00000000" w:rsidRDefault="00000000" w:rsidRPr="00000000" w14:paraId="0000004F">
            <w:pPr>
              <w:widowControl w:val="0"/>
              <w:numPr>
                <w:ilvl w:val="0"/>
                <w:numId w:val="10"/>
              </w:numPr>
              <w:ind w:left="1440" w:hanging="360"/>
              <w:rPr>
                <w:sz w:val="22"/>
                <w:szCs w:val="22"/>
              </w:rPr>
            </w:pPr>
            <w:r w:rsidDel="00000000" w:rsidR="00000000" w:rsidRPr="00000000">
              <w:rPr>
                <w:sz w:val="22"/>
                <w:szCs w:val="22"/>
                <w:rtl w:val="0"/>
              </w:rPr>
              <w:t xml:space="preserve">Students will examine rationales for limiting individual rights.</w:t>
            </w:r>
          </w:p>
          <w:p w:rsidR="00000000" w:rsidDel="00000000" w:rsidP="00000000" w:rsidRDefault="00000000" w:rsidRPr="00000000" w14:paraId="00000050">
            <w:pPr>
              <w:widowControl w:val="0"/>
              <w:numPr>
                <w:ilvl w:val="0"/>
                <w:numId w:val="10"/>
              </w:numPr>
              <w:ind w:left="1440" w:hanging="360"/>
              <w:rPr>
                <w:sz w:val="22"/>
                <w:szCs w:val="22"/>
              </w:rPr>
            </w:pPr>
            <w:r w:rsidDel="00000000" w:rsidR="00000000" w:rsidRPr="00000000">
              <w:rPr>
                <w:sz w:val="22"/>
                <w:szCs w:val="22"/>
                <w:rtl w:val="0"/>
              </w:rPr>
              <w:t xml:space="preserve">Students will use scenarios to examine the impact of limits on individual rights on social behavior.</w:t>
            </w:r>
          </w:p>
          <w:p w:rsidR="00000000" w:rsidDel="00000000" w:rsidP="00000000" w:rsidRDefault="00000000" w:rsidRPr="00000000" w14:paraId="00000051">
            <w:pPr>
              <w:widowControl w:val="0"/>
              <w:numPr>
                <w:ilvl w:val="0"/>
                <w:numId w:val="10"/>
              </w:numPr>
              <w:ind w:left="1440" w:hanging="360"/>
              <w:rPr>
                <w:sz w:val="22"/>
                <w:szCs w:val="22"/>
              </w:rPr>
            </w:pPr>
            <w:r w:rsidDel="00000000" w:rsidR="00000000" w:rsidRPr="00000000">
              <w:rPr>
                <w:sz w:val="22"/>
                <w:szCs w:val="22"/>
                <w:rtl w:val="0"/>
              </w:rPr>
              <w:t xml:space="preserve">Students will examine the role of the judicial branch of government in protecting individual rights.</w:t>
            </w:r>
          </w:p>
          <w:p w:rsidR="00000000" w:rsidDel="00000000" w:rsidP="00000000" w:rsidRDefault="00000000" w:rsidRPr="00000000" w14:paraId="00000052">
            <w:pPr>
              <w:widowControl w:val="0"/>
              <w:rPr>
                <w:sz w:val="22"/>
                <w:szCs w:val="22"/>
              </w:rPr>
            </w:pPr>
            <w:r w:rsidDel="00000000" w:rsidR="00000000" w:rsidRPr="00000000">
              <w:rPr>
                <w:rtl w:val="0"/>
              </w:rPr>
            </w:r>
          </w:p>
          <w:p w:rsidR="00000000" w:rsidDel="00000000" w:rsidP="00000000" w:rsidRDefault="00000000" w:rsidRPr="00000000" w14:paraId="00000053">
            <w:pPr>
              <w:widowControl w:val="0"/>
              <w:rPr>
                <w:sz w:val="22"/>
                <w:szCs w:val="22"/>
              </w:rPr>
            </w:pPr>
            <w:r w:rsidDel="00000000" w:rsidR="00000000" w:rsidRPr="00000000">
              <w:rPr>
                <w:sz w:val="22"/>
                <w:szCs w:val="22"/>
                <w:rtl w:val="0"/>
              </w:rPr>
              <w:t xml:space="preserve">SS.7.C.3.6 Evaluate Constitutional rights and their impact on individuals and society.</w:t>
            </w:r>
          </w:p>
          <w:p w:rsidR="00000000" w:rsidDel="00000000" w:rsidP="00000000" w:rsidRDefault="00000000" w:rsidRPr="00000000" w14:paraId="00000054">
            <w:pPr>
              <w:widowControl w:val="0"/>
              <w:ind w:left="720" w:firstLine="0"/>
              <w:rPr>
                <w:sz w:val="22"/>
                <w:szCs w:val="22"/>
              </w:rPr>
            </w:pPr>
            <w:r w:rsidDel="00000000" w:rsidR="00000000" w:rsidRPr="00000000">
              <w:rPr>
                <w:sz w:val="22"/>
                <w:szCs w:val="22"/>
                <w:rtl w:val="0"/>
              </w:rPr>
              <w:t xml:space="preserve">Benchmark Clarifications:</w:t>
            </w:r>
          </w:p>
          <w:p w:rsidR="00000000" w:rsidDel="00000000" w:rsidP="00000000" w:rsidRDefault="00000000" w:rsidRPr="00000000" w14:paraId="00000055">
            <w:pPr>
              <w:widowControl w:val="0"/>
              <w:numPr>
                <w:ilvl w:val="0"/>
                <w:numId w:val="5"/>
              </w:numPr>
              <w:ind w:left="1440" w:hanging="360"/>
              <w:rPr>
                <w:sz w:val="22"/>
                <w:szCs w:val="22"/>
              </w:rPr>
            </w:pPr>
            <w:r w:rsidDel="00000000" w:rsidR="00000000" w:rsidRPr="00000000">
              <w:rPr>
                <w:sz w:val="22"/>
                <w:szCs w:val="22"/>
                <w:rtl w:val="0"/>
              </w:rPr>
              <w:t xml:space="preserve">Students will recognize how individual rights shape involvement in the social, political, and economic systems.</w:t>
            </w:r>
          </w:p>
          <w:p w:rsidR="00000000" w:rsidDel="00000000" w:rsidP="00000000" w:rsidRDefault="00000000" w:rsidRPr="00000000" w14:paraId="00000056">
            <w:pPr>
              <w:widowControl w:val="0"/>
              <w:numPr>
                <w:ilvl w:val="0"/>
                <w:numId w:val="5"/>
              </w:numPr>
              <w:ind w:left="1440" w:hanging="360"/>
              <w:rPr>
                <w:sz w:val="22"/>
                <w:szCs w:val="22"/>
              </w:rPr>
            </w:pPr>
            <w:r w:rsidDel="00000000" w:rsidR="00000000" w:rsidRPr="00000000">
              <w:rPr>
                <w:sz w:val="22"/>
                <w:szCs w:val="22"/>
                <w:rtl w:val="0"/>
              </w:rPr>
              <w:t xml:space="preserve">Students will recognize how the social, political, and economic systems in the United States are dependent upon individual rights.</w:t>
            </w:r>
          </w:p>
          <w:p w:rsidR="00000000" w:rsidDel="00000000" w:rsidP="00000000" w:rsidRDefault="00000000" w:rsidRPr="00000000" w14:paraId="00000057">
            <w:pPr>
              <w:widowControl w:val="0"/>
              <w:numPr>
                <w:ilvl w:val="0"/>
                <w:numId w:val="5"/>
              </w:numPr>
              <w:ind w:left="1440" w:hanging="360"/>
              <w:rPr>
                <w:sz w:val="22"/>
                <w:szCs w:val="22"/>
              </w:rPr>
            </w:pPr>
            <w:r w:rsidDel="00000000" w:rsidR="00000000" w:rsidRPr="00000000">
              <w:rPr>
                <w:sz w:val="22"/>
                <w:szCs w:val="22"/>
                <w:rtl w:val="0"/>
              </w:rPr>
              <w:t xml:space="preserve">Students will use scenarios to recognize and/or evaluate options for exercising constitutional rights.</w:t>
            </w:r>
          </w:p>
          <w:p w:rsidR="00000000" w:rsidDel="00000000" w:rsidP="00000000" w:rsidRDefault="00000000" w:rsidRPr="00000000" w14:paraId="00000058">
            <w:pPr>
              <w:widowControl w:val="0"/>
              <w:numPr>
                <w:ilvl w:val="0"/>
                <w:numId w:val="5"/>
              </w:numPr>
              <w:ind w:left="1440" w:hanging="360"/>
              <w:rPr>
                <w:sz w:val="22"/>
                <w:szCs w:val="22"/>
              </w:rPr>
            </w:pPr>
            <w:r w:rsidDel="00000000" w:rsidR="00000000" w:rsidRPr="00000000">
              <w:rPr>
                <w:sz w:val="22"/>
                <w:szCs w:val="22"/>
                <w:rtl w:val="0"/>
              </w:rPr>
              <w:t xml:space="preserve">Students will evaluate the impact of the government upholding and/or restricting individual constitutional rights.</w:t>
            </w:r>
          </w:p>
          <w:p w:rsidR="00000000" w:rsidDel="00000000" w:rsidP="00000000" w:rsidRDefault="00000000" w:rsidRPr="00000000" w14:paraId="00000059">
            <w:pPr>
              <w:widowControl w:val="0"/>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5D">
            <w:pPr>
              <w:widowControl w:val="0"/>
              <w:jc w:val="center"/>
              <w:rPr/>
            </w:pPr>
            <w:r w:rsidDel="00000000" w:rsidR="00000000" w:rsidRPr="00000000">
              <w:rPr>
                <w:rtl w:val="0"/>
              </w:rPr>
              <w:t xml:space="preserve">Instructional Strategies/Lesson Activity</w:t>
            </w:r>
          </w:p>
        </w:tc>
      </w:tr>
      <w:tr>
        <w:trPr>
          <w:cantSplit w:val="0"/>
          <w:tblHeader w:val="0"/>
        </w:trPr>
        <w:tc>
          <w:tcPr>
            <w:gridSpan w:val="4"/>
            <w:vAlign w:val="center"/>
          </w:tcPr>
          <w:p w:rsidR="00000000" w:rsidDel="00000000" w:rsidP="00000000" w:rsidRDefault="00000000" w:rsidRPr="00000000" w14:paraId="00000061">
            <w:pPr>
              <w:widowControl w:val="0"/>
              <w:rPr>
                <w:b w:val="1"/>
                <w:sz w:val="22"/>
                <w:szCs w:val="22"/>
                <w:u w:val="single"/>
              </w:rPr>
            </w:pPr>
            <w:r w:rsidDel="00000000" w:rsidR="00000000" w:rsidRPr="00000000">
              <w:rPr>
                <w:b w:val="1"/>
                <w:sz w:val="22"/>
                <w:szCs w:val="22"/>
                <w:u w:val="single"/>
                <w:rtl w:val="0"/>
              </w:rPr>
              <w:t xml:space="preserve">Hook Activity </w:t>
            </w:r>
          </w:p>
          <w:p w:rsidR="00000000" w:rsidDel="00000000" w:rsidP="00000000" w:rsidRDefault="00000000" w:rsidRPr="00000000" w14:paraId="00000062">
            <w:pPr>
              <w:widowControl w:val="0"/>
              <w:numPr>
                <w:ilvl w:val="0"/>
                <w:numId w:val="11"/>
              </w:numPr>
              <w:ind w:left="720" w:hanging="360"/>
              <w:rPr>
                <w:sz w:val="22"/>
                <w:szCs w:val="22"/>
              </w:rPr>
            </w:pPr>
            <w:r w:rsidDel="00000000" w:rsidR="00000000" w:rsidRPr="00000000">
              <w:rPr>
                <w:sz w:val="22"/>
                <w:szCs w:val="22"/>
                <w:rtl w:val="0"/>
              </w:rPr>
              <w:t xml:space="preserve">Show the following video to students:  </w:t>
            </w:r>
            <w:hyperlink r:id="rId14">
              <w:r w:rsidDel="00000000" w:rsidR="00000000" w:rsidRPr="00000000">
                <w:rPr>
                  <w:color w:val="1155cc"/>
                  <w:sz w:val="22"/>
                  <w:szCs w:val="22"/>
                  <w:u w:val="single"/>
                  <w:rtl w:val="0"/>
                </w:rPr>
                <w:t xml:space="preserve">Due Process from LegalYou</w:t>
              </w:r>
            </w:hyperlink>
            <w:r w:rsidDel="00000000" w:rsidR="00000000" w:rsidRPr="00000000">
              <w:rPr>
                <w:rtl w:val="0"/>
              </w:rPr>
            </w:r>
          </w:p>
          <w:p w:rsidR="00000000" w:rsidDel="00000000" w:rsidP="00000000" w:rsidRDefault="00000000" w:rsidRPr="00000000" w14:paraId="00000063">
            <w:pPr>
              <w:widowControl w:val="0"/>
              <w:numPr>
                <w:ilvl w:val="0"/>
                <w:numId w:val="11"/>
              </w:numPr>
              <w:ind w:left="720" w:hanging="360"/>
              <w:rPr>
                <w:sz w:val="22"/>
                <w:szCs w:val="22"/>
              </w:rPr>
            </w:pPr>
            <w:r w:rsidDel="00000000" w:rsidR="00000000" w:rsidRPr="00000000">
              <w:rPr>
                <w:sz w:val="22"/>
                <w:szCs w:val="22"/>
                <w:rtl w:val="0"/>
              </w:rPr>
              <w:t xml:space="preserve">Inform the students In the US Constitution, the phrase “due process” appears twice.  Once in the Fifth Amendment and in the Fourteenth Amendment.  Both amendments guarantee that no one is denied life, liberty or property, but nowhere in the Constitution nor in any other legal brief are the specific qualifications of due process.  One thing is certain, that ALL citizens are entitled to due process.</w:t>
            </w:r>
          </w:p>
          <w:p w:rsidR="00000000" w:rsidDel="00000000" w:rsidP="00000000" w:rsidRDefault="00000000" w:rsidRPr="00000000" w14:paraId="00000064">
            <w:pPr>
              <w:widowControl w:val="0"/>
              <w:rPr>
                <w:sz w:val="22"/>
                <w:szCs w:val="22"/>
              </w:rPr>
            </w:pPr>
            <w:r w:rsidDel="00000000" w:rsidR="00000000" w:rsidRPr="00000000">
              <w:rPr>
                <w:rtl w:val="0"/>
              </w:rPr>
            </w:r>
          </w:p>
          <w:p w:rsidR="00000000" w:rsidDel="00000000" w:rsidP="00000000" w:rsidRDefault="00000000" w:rsidRPr="00000000" w14:paraId="00000065">
            <w:pPr>
              <w:widowControl w:val="0"/>
              <w:rPr>
                <w:b w:val="1"/>
                <w:sz w:val="22"/>
                <w:szCs w:val="22"/>
                <w:u w:val="single"/>
              </w:rPr>
            </w:pPr>
            <w:r w:rsidDel="00000000" w:rsidR="00000000" w:rsidRPr="00000000">
              <w:rPr>
                <w:b w:val="1"/>
                <w:sz w:val="22"/>
                <w:szCs w:val="22"/>
                <w:u w:val="single"/>
                <w:rtl w:val="0"/>
              </w:rPr>
              <w:t xml:space="preserve">Activity</w:t>
            </w:r>
          </w:p>
          <w:p w:rsidR="00000000" w:rsidDel="00000000" w:rsidP="00000000" w:rsidRDefault="00000000" w:rsidRPr="00000000" w14:paraId="00000066">
            <w:pPr>
              <w:widowControl w:val="0"/>
              <w:rPr>
                <w:b w:val="1"/>
                <w:sz w:val="22"/>
                <w:szCs w:val="22"/>
              </w:rPr>
            </w:pPr>
            <w:r w:rsidDel="00000000" w:rsidR="00000000" w:rsidRPr="00000000">
              <w:rPr>
                <w:b w:val="1"/>
                <w:sz w:val="22"/>
                <w:szCs w:val="22"/>
                <w:rtl w:val="0"/>
              </w:rPr>
              <w:t xml:space="preserve">Part 1</w:t>
            </w:r>
          </w:p>
          <w:p w:rsidR="00000000" w:rsidDel="00000000" w:rsidP="00000000" w:rsidRDefault="00000000" w:rsidRPr="00000000" w14:paraId="00000067">
            <w:pPr>
              <w:widowControl w:val="0"/>
              <w:numPr>
                <w:ilvl w:val="0"/>
                <w:numId w:val="3"/>
              </w:numPr>
              <w:ind w:left="720" w:hanging="360"/>
              <w:rPr>
                <w:sz w:val="22"/>
                <w:szCs w:val="22"/>
              </w:rPr>
            </w:pPr>
            <w:r w:rsidDel="00000000" w:rsidR="00000000" w:rsidRPr="00000000">
              <w:rPr>
                <w:sz w:val="22"/>
                <w:szCs w:val="22"/>
                <w:rtl w:val="0"/>
              </w:rPr>
              <w:t xml:space="preserve">Divide students into small groups (2-3 in each group)</w:t>
            </w:r>
          </w:p>
          <w:p w:rsidR="00000000" w:rsidDel="00000000" w:rsidP="00000000" w:rsidRDefault="00000000" w:rsidRPr="00000000" w14:paraId="00000068">
            <w:pPr>
              <w:widowControl w:val="0"/>
              <w:numPr>
                <w:ilvl w:val="0"/>
                <w:numId w:val="3"/>
              </w:numPr>
              <w:ind w:left="720" w:hanging="360"/>
              <w:rPr>
                <w:sz w:val="22"/>
                <w:szCs w:val="22"/>
              </w:rPr>
            </w:pPr>
            <w:r w:rsidDel="00000000" w:rsidR="00000000" w:rsidRPr="00000000">
              <w:rPr>
                <w:sz w:val="22"/>
                <w:szCs w:val="22"/>
                <w:rtl w:val="0"/>
              </w:rPr>
              <w:t xml:space="preserve">Using the </w:t>
            </w:r>
            <w:hyperlink r:id="rId15">
              <w:r w:rsidDel="00000000" w:rsidR="00000000" w:rsidRPr="00000000">
                <w:rPr>
                  <w:color w:val="1155cc"/>
                  <w:sz w:val="22"/>
                  <w:szCs w:val="22"/>
                  <w:u w:val="single"/>
                  <w:rtl w:val="0"/>
                </w:rPr>
                <w:t xml:space="preserve">Due Process Scenarios</w:t>
              </w:r>
            </w:hyperlink>
            <w:r w:rsidDel="00000000" w:rsidR="00000000" w:rsidRPr="00000000">
              <w:rPr>
                <w:sz w:val="22"/>
                <w:szCs w:val="22"/>
                <w:rtl w:val="0"/>
              </w:rPr>
              <w:t xml:space="preserve"> document, provide the groups with one of the three different scenarios.</w:t>
            </w:r>
          </w:p>
          <w:p w:rsidR="00000000" w:rsidDel="00000000" w:rsidP="00000000" w:rsidRDefault="00000000" w:rsidRPr="00000000" w14:paraId="00000069">
            <w:pPr>
              <w:widowControl w:val="0"/>
              <w:numPr>
                <w:ilvl w:val="0"/>
                <w:numId w:val="3"/>
              </w:numPr>
              <w:ind w:left="720" w:hanging="360"/>
              <w:rPr>
                <w:sz w:val="22"/>
                <w:szCs w:val="22"/>
              </w:rPr>
            </w:pPr>
            <w:r w:rsidDel="00000000" w:rsidR="00000000" w:rsidRPr="00000000">
              <w:rPr>
                <w:sz w:val="22"/>
                <w:szCs w:val="22"/>
                <w:rtl w:val="0"/>
              </w:rPr>
              <w:t xml:space="preserve">Have students individually read the scenario through independent reading.</w:t>
            </w:r>
          </w:p>
          <w:p w:rsidR="00000000" w:rsidDel="00000000" w:rsidP="00000000" w:rsidRDefault="00000000" w:rsidRPr="00000000" w14:paraId="0000006A">
            <w:pPr>
              <w:widowControl w:val="0"/>
              <w:numPr>
                <w:ilvl w:val="0"/>
                <w:numId w:val="3"/>
              </w:numPr>
              <w:ind w:left="720" w:hanging="360"/>
              <w:rPr>
                <w:sz w:val="22"/>
                <w:szCs w:val="22"/>
              </w:rPr>
            </w:pPr>
            <w:r w:rsidDel="00000000" w:rsidR="00000000" w:rsidRPr="00000000">
              <w:rPr>
                <w:sz w:val="22"/>
                <w:szCs w:val="22"/>
                <w:rtl w:val="0"/>
              </w:rPr>
              <w:t xml:space="preserve">Be sure to inform the students that these scenarios are based on true events and people.</w:t>
            </w:r>
          </w:p>
          <w:p w:rsidR="00000000" w:rsidDel="00000000" w:rsidP="00000000" w:rsidRDefault="00000000" w:rsidRPr="00000000" w14:paraId="0000006B">
            <w:pPr>
              <w:widowControl w:val="0"/>
              <w:ind w:left="1440" w:firstLine="0"/>
              <w:rPr>
                <w:sz w:val="22"/>
                <w:szCs w:val="22"/>
              </w:rPr>
            </w:pPr>
            <w:r w:rsidDel="00000000" w:rsidR="00000000" w:rsidRPr="00000000">
              <w:rPr>
                <w:sz w:val="22"/>
                <w:szCs w:val="22"/>
                <w:rtl w:val="0"/>
              </w:rPr>
              <w:t xml:space="preserve">Scenario 1 - Guard #1 is based on </w:t>
            </w:r>
            <w:hyperlink r:id="rId16">
              <w:r w:rsidDel="00000000" w:rsidR="00000000" w:rsidRPr="00000000">
                <w:rPr>
                  <w:color w:val="1155cc"/>
                  <w:sz w:val="22"/>
                  <w:szCs w:val="22"/>
                  <w:u w:val="single"/>
                  <w:rtl w:val="0"/>
                </w:rPr>
                <w:t xml:space="preserve">Reinhold Hanning</w:t>
              </w:r>
            </w:hyperlink>
            <w:r w:rsidDel="00000000" w:rsidR="00000000" w:rsidRPr="00000000">
              <w:rPr>
                <w:rtl w:val="0"/>
              </w:rPr>
            </w:r>
          </w:p>
          <w:p w:rsidR="00000000" w:rsidDel="00000000" w:rsidP="00000000" w:rsidRDefault="00000000" w:rsidRPr="00000000" w14:paraId="0000006C">
            <w:pPr>
              <w:widowControl w:val="0"/>
              <w:ind w:left="1440" w:firstLine="0"/>
              <w:rPr>
                <w:sz w:val="22"/>
                <w:szCs w:val="22"/>
              </w:rPr>
            </w:pPr>
            <w:r w:rsidDel="00000000" w:rsidR="00000000" w:rsidRPr="00000000">
              <w:rPr>
                <w:sz w:val="22"/>
                <w:szCs w:val="22"/>
                <w:rtl w:val="0"/>
              </w:rPr>
              <w:t xml:space="preserve">Scenario 2 - Guard #2 is based on </w:t>
            </w:r>
            <w:hyperlink r:id="rId17">
              <w:r w:rsidDel="00000000" w:rsidR="00000000" w:rsidRPr="00000000">
                <w:rPr>
                  <w:color w:val="1155cc"/>
                  <w:sz w:val="22"/>
                  <w:szCs w:val="22"/>
                  <w:u w:val="single"/>
                  <w:rtl w:val="0"/>
                </w:rPr>
                <w:t xml:space="preserve">John Demjanjuk</w:t>
              </w:r>
            </w:hyperlink>
            <w:r w:rsidDel="00000000" w:rsidR="00000000" w:rsidRPr="00000000">
              <w:rPr>
                <w:rtl w:val="0"/>
              </w:rPr>
            </w:r>
          </w:p>
          <w:p w:rsidR="00000000" w:rsidDel="00000000" w:rsidP="00000000" w:rsidRDefault="00000000" w:rsidRPr="00000000" w14:paraId="0000006D">
            <w:pPr>
              <w:widowControl w:val="0"/>
              <w:ind w:left="1440" w:firstLine="0"/>
              <w:rPr>
                <w:sz w:val="22"/>
                <w:szCs w:val="22"/>
              </w:rPr>
            </w:pPr>
            <w:r w:rsidDel="00000000" w:rsidR="00000000" w:rsidRPr="00000000">
              <w:rPr>
                <w:sz w:val="22"/>
                <w:szCs w:val="22"/>
                <w:rtl w:val="0"/>
              </w:rPr>
              <w:t xml:space="preserve">Scenario 3 - The Bookkeeper is based on </w:t>
            </w:r>
            <w:hyperlink r:id="rId18">
              <w:r w:rsidDel="00000000" w:rsidR="00000000" w:rsidRPr="00000000">
                <w:rPr>
                  <w:color w:val="1155cc"/>
                  <w:sz w:val="22"/>
                  <w:szCs w:val="22"/>
                  <w:u w:val="single"/>
                  <w:rtl w:val="0"/>
                </w:rPr>
                <w:t xml:space="preserve">Oskar Gröning</w:t>
              </w:r>
            </w:hyperlink>
            <w:r w:rsidDel="00000000" w:rsidR="00000000" w:rsidRPr="00000000">
              <w:rPr>
                <w:rtl w:val="0"/>
              </w:rPr>
            </w:r>
          </w:p>
          <w:p w:rsidR="00000000" w:rsidDel="00000000" w:rsidP="00000000" w:rsidRDefault="00000000" w:rsidRPr="00000000" w14:paraId="0000006E">
            <w:pPr>
              <w:widowControl w:val="0"/>
              <w:rPr>
                <w:sz w:val="22"/>
                <w:szCs w:val="22"/>
              </w:rPr>
            </w:pPr>
            <w:r w:rsidDel="00000000" w:rsidR="00000000" w:rsidRPr="00000000">
              <w:rPr>
                <w:rtl w:val="0"/>
              </w:rPr>
            </w:r>
          </w:p>
          <w:p w:rsidR="00000000" w:rsidDel="00000000" w:rsidP="00000000" w:rsidRDefault="00000000" w:rsidRPr="00000000" w14:paraId="0000006F">
            <w:pPr>
              <w:widowControl w:val="0"/>
              <w:rPr>
                <w:b w:val="1"/>
                <w:sz w:val="22"/>
                <w:szCs w:val="22"/>
              </w:rPr>
            </w:pPr>
            <w:r w:rsidDel="00000000" w:rsidR="00000000" w:rsidRPr="00000000">
              <w:rPr>
                <w:b w:val="1"/>
                <w:sz w:val="22"/>
                <w:szCs w:val="22"/>
                <w:rtl w:val="0"/>
              </w:rPr>
              <w:t xml:space="preserve">Part 2</w:t>
            </w:r>
          </w:p>
          <w:p w:rsidR="00000000" w:rsidDel="00000000" w:rsidP="00000000" w:rsidRDefault="00000000" w:rsidRPr="00000000" w14:paraId="00000070">
            <w:pPr>
              <w:widowControl w:val="0"/>
              <w:numPr>
                <w:ilvl w:val="0"/>
                <w:numId w:val="8"/>
              </w:numPr>
              <w:ind w:left="720" w:hanging="360"/>
              <w:rPr>
                <w:sz w:val="22"/>
                <w:szCs w:val="22"/>
              </w:rPr>
            </w:pPr>
            <w:r w:rsidDel="00000000" w:rsidR="00000000" w:rsidRPr="00000000">
              <w:rPr>
                <w:sz w:val="22"/>
                <w:szCs w:val="22"/>
                <w:rtl w:val="0"/>
              </w:rPr>
              <w:t xml:space="preserve">Distribute the </w:t>
            </w:r>
            <w:hyperlink r:id="rId19">
              <w:r w:rsidDel="00000000" w:rsidR="00000000" w:rsidRPr="00000000">
                <w:rPr>
                  <w:color w:val="1155cc"/>
                  <w:sz w:val="22"/>
                  <w:szCs w:val="22"/>
                  <w:u w:val="single"/>
                  <w:rtl w:val="0"/>
                </w:rPr>
                <w:t xml:space="preserve">Requirements for Due Process </w:t>
              </w:r>
            </w:hyperlink>
            <w:r w:rsidDel="00000000" w:rsidR="00000000" w:rsidRPr="00000000">
              <w:rPr>
                <w:sz w:val="22"/>
                <w:szCs w:val="22"/>
                <w:rtl w:val="0"/>
              </w:rPr>
              <w:t xml:space="preserve">document to each group and a sheet of poster paper </w:t>
            </w:r>
          </w:p>
          <w:p w:rsidR="00000000" w:rsidDel="00000000" w:rsidP="00000000" w:rsidRDefault="00000000" w:rsidRPr="00000000" w14:paraId="00000071">
            <w:pPr>
              <w:widowControl w:val="0"/>
              <w:numPr>
                <w:ilvl w:val="0"/>
                <w:numId w:val="8"/>
              </w:numPr>
              <w:ind w:left="720" w:hanging="360"/>
              <w:rPr>
                <w:sz w:val="22"/>
                <w:szCs w:val="22"/>
              </w:rPr>
            </w:pPr>
            <w:r w:rsidDel="00000000" w:rsidR="00000000" w:rsidRPr="00000000">
              <w:rPr>
                <w:sz w:val="22"/>
                <w:szCs w:val="22"/>
                <w:rtl w:val="0"/>
              </w:rPr>
              <w:t xml:space="preserve">Inform the student that Judge Henry Friendly was a lawyer, a judge,  and an expert in written law.  He wrote an article titled “Some Kind of Hearing” which listed the required procedures that due process requires.  This list is not mandatory, but helps guide many legal procedures.</w:t>
            </w:r>
          </w:p>
          <w:p w:rsidR="00000000" w:rsidDel="00000000" w:rsidP="00000000" w:rsidRDefault="00000000" w:rsidRPr="00000000" w14:paraId="00000072">
            <w:pPr>
              <w:widowControl w:val="0"/>
              <w:numPr>
                <w:ilvl w:val="0"/>
                <w:numId w:val="8"/>
              </w:numPr>
              <w:ind w:left="720" w:hanging="360"/>
              <w:rPr>
                <w:sz w:val="22"/>
                <w:szCs w:val="22"/>
              </w:rPr>
            </w:pPr>
            <w:r w:rsidDel="00000000" w:rsidR="00000000" w:rsidRPr="00000000">
              <w:rPr>
                <w:sz w:val="22"/>
                <w:szCs w:val="22"/>
                <w:rtl w:val="0"/>
              </w:rPr>
              <w:t xml:space="preserve">Have students format their poster paper as it appears on the </w:t>
            </w:r>
            <w:hyperlink r:id="rId20">
              <w:r w:rsidDel="00000000" w:rsidR="00000000" w:rsidRPr="00000000">
                <w:rPr>
                  <w:color w:val="1155cc"/>
                  <w:sz w:val="22"/>
                  <w:szCs w:val="22"/>
                  <w:u w:val="single"/>
                  <w:rtl w:val="0"/>
                </w:rPr>
                <w:t xml:space="preserve">Due Process Poster Layout</w:t>
              </w:r>
            </w:hyperlink>
            <w:r w:rsidDel="00000000" w:rsidR="00000000" w:rsidRPr="00000000">
              <w:rPr>
                <w:sz w:val="22"/>
                <w:szCs w:val="22"/>
                <w:rtl w:val="0"/>
              </w:rPr>
              <w:t xml:space="preserve"> </w:t>
            </w:r>
          </w:p>
          <w:p w:rsidR="00000000" w:rsidDel="00000000" w:rsidP="00000000" w:rsidRDefault="00000000" w:rsidRPr="00000000" w14:paraId="00000073">
            <w:pPr>
              <w:widowControl w:val="0"/>
              <w:ind w:left="720" w:firstLine="0"/>
              <w:rPr>
                <w:i w:val="1"/>
                <w:sz w:val="22"/>
                <w:szCs w:val="22"/>
              </w:rPr>
            </w:pPr>
            <w:r w:rsidDel="00000000" w:rsidR="00000000" w:rsidRPr="00000000">
              <w:rPr>
                <w:i w:val="1"/>
                <w:sz w:val="22"/>
                <w:szCs w:val="22"/>
                <w:rtl w:val="0"/>
              </w:rPr>
              <w:t xml:space="preserve">*Note:  to add a layer of creativity to the lesson, allow the students to design their own layout.</w:t>
            </w:r>
          </w:p>
          <w:p w:rsidR="00000000" w:rsidDel="00000000" w:rsidP="00000000" w:rsidRDefault="00000000" w:rsidRPr="00000000" w14:paraId="00000074">
            <w:pPr>
              <w:widowControl w:val="0"/>
              <w:numPr>
                <w:ilvl w:val="0"/>
                <w:numId w:val="4"/>
              </w:numPr>
              <w:ind w:left="720" w:hanging="360"/>
              <w:rPr>
                <w:sz w:val="22"/>
                <w:szCs w:val="22"/>
              </w:rPr>
            </w:pPr>
            <w:r w:rsidDel="00000000" w:rsidR="00000000" w:rsidRPr="00000000">
              <w:rPr>
                <w:sz w:val="22"/>
                <w:szCs w:val="22"/>
                <w:rtl w:val="0"/>
              </w:rPr>
              <w:t xml:space="preserve">After formatting the poster, have students answer all the questions.</w:t>
            </w:r>
          </w:p>
          <w:p w:rsidR="00000000" w:rsidDel="00000000" w:rsidP="00000000" w:rsidRDefault="00000000" w:rsidRPr="00000000" w14:paraId="00000075">
            <w:pPr>
              <w:widowControl w:val="0"/>
              <w:numPr>
                <w:ilvl w:val="0"/>
                <w:numId w:val="4"/>
              </w:numPr>
              <w:ind w:left="720" w:hanging="360"/>
              <w:rPr>
                <w:sz w:val="22"/>
                <w:szCs w:val="22"/>
              </w:rPr>
            </w:pPr>
            <w:r w:rsidDel="00000000" w:rsidR="00000000" w:rsidRPr="00000000">
              <w:rPr>
                <w:sz w:val="22"/>
                <w:szCs w:val="22"/>
                <w:rtl w:val="0"/>
              </w:rPr>
              <w:t xml:space="preserve">When students are finished, display the posters around the room for the students to observe the opinions of their classmates.</w:t>
            </w:r>
          </w:p>
          <w:p w:rsidR="00000000" w:rsidDel="00000000" w:rsidP="00000000" w:rsidRDefault="00000000" w:rsidRPr="00000000" w14:paraId="00000076">
            <w:pPr>
              <w:widowControl w:val="0"/>
              <w:rPr>
                <w:sz w:val="22"/>
                <w:szCs w:val="22"/>
              </w:rPr>
            </w:pPr>
            <w:r w:rsidDel="00000000" w:rsidR="00000000" w:rsidRPr="00000000">
              <w:rPr>
                <w:rtl w:val="0"/>
              </w:rPr>
            </w:r>
          </w:p>
          <w:p w:rsidR="00000000" w:rsidDel="00000000" w:rsidP="00000000" w:rsidRDefault="00000000" w:rsidRPr="00000000" w14:paraId="00000077">
            <w:pPr>
              <w:widowControl w:val="0"/>
              <w:rPr>
                <w:b w:val="1"/>
                <w:sz w:val="22"/>
                <w:szCs w:val="22"/>
                <w:u w:val="single"/>
              </w:rPr>
            </w:pPr>
            <w:r w:rsidDel="00000000" w:rsidR="00000000" w:rsidRPr="00000000">
              <w:rPr>
                <w:b w:val="1"/>
                <w:sz w:val="22"/>
                <w:szCs w:val="22"/>
                <w:u w:val="single"/>
                <w:rtl w:val="0"/>
              </w:rPr>
              <w:t xml:space="preserve">Closing Activity</w:t>
            </w:r>
          </w:p>
          <w:p w:rsidR="00000000" w:rsidDel="00000000" w:rsidP="00000000" w:rsidRDefault="00000000" w:rsidRPr="00000000" w14:paraId="00000078">
            <w:pPr>
              <w:widowControl w:val="0"/>
              <w:numPr>
                <w:ilvl w:val="0"/>
                <w:numId w:val="12"/>
              </w:numPr>
              <w:ind w:left="720" w:hanging="360"/>
              <w:rPr>
                <w:sz w:val="22"/>
                <w:szCs w:val="22"/>
              </w:rPr>
            </w:pPr>
            <w:r w:rsidDel="00000000" w:rsidR="00000000" w:rsidRPr="00000000">
              <w:rPr>
                <w:sz w:val="22"/>
                <w:szCs w:val="22"/>
                <w:rtl w:val="0"/>
              </w:rPr>
              <w:t xml:space="preserve">At the end of class have students view the video from </w:t>
            </w:r>
            <w:hyperlink r:id="rId21">
              <w:r w:rsidDel="00000000" w:rsidR="00000000" w:rsidRPr="00000000">
                <w:rPr>
                  <w:color w:val="1155cc"/>
                  <w:sz w:val="22"/>
                  <w:szCs w:val="22"/>
                  <w:u w:val="single"/>
                  <w:rtl w:val="0"/>
                </w:rPr>
                <w:t xml:space="preserve">Reinhold Hanning</w:t>
              </w:r>
            </w:hyperlink>
            <w:r w:rsidDel="00000000" w:rsidR="00000000" w:rsidRPr="00000000">
              <w:rPr>
                <w:sz w:val="22"/>
                <w:szCs w:val="22"/>
                <w:rtl w:val="0"/>
              </w:rPr>
              <w:t xml:space="preserve">’s article.  The video is located at the top of the page.</w:t>
            </w:r>
          </w:p>
          <w:p w:rsidR="00000000" w:rsidDel="00000000" w:rsidP="00000000" w:rsidRDefault="00000000" w:rsidRPr="00000000" w14:paraId="00000079">
            <w:pPr>
              <w:widowControl w:val="0"/>
              <w:numPr>
                <w:ilvl w:val="0"/>
                <w:numId w:val="12"/>
              </w:numPr>
              <w:ind w:left="720" w:hanging="360"/>
              <w:rPr>
                <w:sz w:val="22"/>
                <w:szCs w:val="22"/>
              </w:rPr>
            </w:pPr>
            <w:r w:rsidDel="00000000" w:rsidR="00000000" w:rsidRPr="00000000">
              <w:rPr>
                <w:sz w:val="22"/>
                <w:szCs w:val="22"/>
                <w:rtl w:val="0"/>
              </w:rPr>
              <w:t xml:space="preserve">After viewing the video, ask the students if any of their opinions have changed.</w:t>
              <w:tab/>
            </w:r>
            <w:r w:rsidDel="00000000" w:rsidR="00000000" w:rsidRPr="00000000">
              <w:rPr>
                <w:rtl w:val="0"/>
              </w:rPr>
            </w:r>
          </w:p>
          <w:p w:rsidR="00000000" w:rsidDel="00000000" w:rsidP="00000000" w:rsidRDefault="00000000" w:rsidRPr="00000000" w14:paraId="0000007A">
            <w:pPr>
              <w:widowControl w:val="0"/>
              <w:jc w:val="center"/>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7E">
            <w:pPr>
              <w:widowControl w:val="0"/>
              <w:jc w:val="center"/>
              <w:rPr/>
            </w:pPr>
            <w:r w:rsidDel="00000000" w:rsidR="00000000" w:rsidRPr="00000000">
              <w:rPr>
                <w:rtl w:val="0"/>
              </w:rPr>
              <w:t xml:space="preserve">Assignment(s)</w:t>
            </w:r>
          </w:p>
        </w:tc>
      </w:tr>
      <w:tr>
        <w:trPr>
          <w:cantSplit w:val="0"/>
          <w:tblHeader w:val="0"/>
        </w:trPr>
        <w:tc>
          <w:tcPr>
            <w:gridSpan w:val="4"/>
            <w:vAlign w:val="center"/>
          </w:tcPr>
          <w:p w:rsidR="00000000" w:rsidDel="00000000" w:rsidP="00000000" w:rsidRDefault="00000000" w:rsidRPr="00000000" w14:paraId="00000082">
            <w:pPr>
              <w:widowControl w:val="0"/>
              <w:numPr>
                <w:ilvl w:val="0"/>
                <w:numId w:val="9"/>
              </w:numPr>
              <w:ind w:left="720" w:hanging="360"/>
              <w:rPr>
                <w:sz w:val="22"/>
                <w:szCs w:val="22"/>
              </w:rPr>
            </w:pPr>
            <w:r w:rsidDel="00000000" w:rsidR="00000000" w:rsidRPr="00000000">
              <w:rPr>
                <w:sz w:val="22"/>
                <w:szCs w:val="22"/>
                <w:rtl w:val="0"/>
              </w:rPr>
              <w:t xml:space="preserve">Due Process Poster</w:t>
            </w:r>
          </w:p>
          <w:p w:rsidR="00000000" w:rsidDel="00000000" w:rsidP="00000000" w:rsidRDefault="00000000" w:rsidRPr="00000000" w14:paraId="00000083">
            <w:pPr>
              <w:widowControl w:val="0"/>
              <w:rPr>
                <w:sz w:val="20"/>
                <w:szCs w:val="20"/>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87">
            <w:pPr>
              <w:widowControl w:val="0"/>
              <w:jc w:val="center"/>
              <w:rPr/>
            </w:pPr>
            <w:r w:rsidDel="00000000" w:rsidR="00000000" w:rsidRPr="00000000">
              <w:rPr>
                <w:rtl w:val="0"/>
              </w:rPr>
              <w:t xml:space="preserve">Assessment and Monitoring (Checks for content and mastery)</w:t>
            </w:r>
          </w:p>
        </w:tc>
      </w:tr>
      <w:tr>
        <w:trPr>
          <w:cantSplit w:val="0"/>
          <w:tblHeader w:val="0"/>
        </w:trPr>
        <w:tc>
          <w:tcPr>
            <w:gridSpan w:val="4"/>
            <w:vAlign w:val="center"/>
          </w:tcPr>
          <w:p w:rsidR="00000000" w:rsidDel="00000000" w:rsidP="00000000" w:rsidRDefault="00000000" w:rsidRPr="00000000" w14:paraId="0000008B">
            <w:pPr>
              <w:widowControl w:val="0"/>
              <w:numPr>
                <w:ilvl w:val="0"/>
                <w:numId w:val="6"/>
              </w:numPr>
              <w:ind w:left="720" w:hanging="360"/>
              <w:rPr>
                <w:sz w:val="22"/>
                <w:szCs w:val="22"/>
              </w:rPr>
            </w:pPr>
            <w:r w:rsidDel="00000000" w:rsidR="00000000" w:rsidRPr="00000000">
              <w:rPr>
                <w:sz w:val="22"/>
                <w:szCs w:val="22"/>
                <w:rtl w:val="0"/>
              </w:rPr>
              <w:t xml:space="preserve">Teacher observation and questioning of groups and individuals at each step of the instructional process and during transitions between activities.</w:t>
            </w:r>
          </w:p>
          <w:p w:rsidR="00000000" w:rsidDel="00000000" w:rsidP="00000000" w:rsidRDefault="00000000" w:rsidRPr="00000000" w14:paraId="0000008C">
            <w:pPr>
              <w:widowControl w:val="0"/>
              <w:numPr>
                <w:ilvl w:val="0"/>
                <w:numId w:val="6"/>
              </w:numPr>
              <w:ind w:left="720" w:hanging="360"/>
              <w:rPr>
                <w:sz w:val="22"/>
                <w:szCs w:val="22"/>
              </w:rPr>
            </w:pPr>
            <w:r w:rsidDel="00000000" w:rsidR="00000000" w:rsidRPr="00000000">
              <w:rPr>
                <w:sz w:val="22"/>
                <w:szCs w:val="22"/>
                <w:rtl w:val="0"/>
              </w:rPr>
              <w:t xml:space="preserve">Check Due Process Poster for understanding of the content.  </w:t>
            </w:r>
          </w:p>
          <w:p w:rsidR="00000000" w:rsidDel="00000000" w:rsidP="00000000" w:rsidRDefault="00000000" w:rsidRPr="00000000" w14:paraId="0000008D">
            <w:pPr>
              <w:widowControl w:val="0"/>
              <w:ind w:left="720" w:firstLine="0"/>
              <w:rPr>
                <w:sz w:val="22"/>
                <w:szCs w:val="22"/>
              </w:rPr>
            </w:pPr>
            <w:r w:rsidDel="00000000" w:rsidR="00000000" w:rsidRPr="00000000">
              <w:rPr>
                <w:rtl w:val="0"/>
              </w:rPr>
            </w:r>
          </w:p>
          <w:p w:rsidR="00000000" w:rsidDel="00000000" w:rsidP="00000000" w:rsidRDefault="00000000" w:rsidRPr="00000000" w14:paraId="0000008E">
            <w:pPr>
              <w:widowControl w:val="0"/>
              <w:ind w:left="720" w:firstLine="0"/>
              <w:rPr>
                <w:sz w:val="22"/>
                <w:szCs w:val="22"/>
              </w:rPr>
            </w:pPr>
            <w:r w:rsidDel="00000000" w:rsidR="00000000" w:rsidRPr="00000000">
              <w:rPr>
                <w:rtl w:val="0"/>
              </w:rPr>
            </w:r>
          </w:p>
          <w:p w:rsidR="00000000" w:rsidDel="00000000" w:rsidP="00000000" w:rsidRDefault="00000000" w:rsidRPr="00000000" w14:paraId="0000008F">
            <w:pPr>
              <w:widowControl w:val="0"/>
              <w:jc w:val="center"/>
              <w:rPr>
                <w:sz w:val="26"/>
                <w:szCs w:val="26"/>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93">
            <w:pPr>
              <w:widowControl w:val="0"/>
              <w:jc w:val="center"/>
              <w:rPr/>
            </w:pPr>
            <w:r w:rsidDel="00000000" w:rsidR="00000000" w:rsidRPr="00000000">
              <w:rPr>
                <w:rtl w:val="0"/>
              </w:rPr>
              <w:t xml:space="preserve">Adaptations for Unique Student Needs</w:t>
            </w:r>
          </w:p>
        </w:tc>
      </w:tr>
      <w:tr>
        <w:trPr>
          <w:cantSplit w:val="0"/>
          <w:tblHeader w:val="0"/>
        </w:trPr>
        <w:tc>
          <w:tcPr>
            <w:gridSpan w:val="4"/>
            <w:vAlign w:val="center"/>
          </w:tcPr>
          <w:p w:rsidR="00000000" w:rsidDel="00000000" w:rsidP="00000000" w:rsidRDefault="00000000" w:rsidRPr="00000000" w14:paraId="00000097">
            <w:pPr>
              <w:widowControl w:val="0"/>
              <w:numPr>
                <w:ilvl w:val="0"/>
                <w:numId w:val="1"/>
              </w:numPr>
              <w:ind w:left="720" w:hanging="360"/>
              <w:rPr>
                <w:sz w:val="22"/>
                <w:szCs w:val="22"/>
              </w:rPr>
            </w:pPr>
            <w:r w:rsidDel="00000000" w:rsidR="00000000" w:rsidRPr="00000000">
              <w:rPr>
                <w:sz w:val="22"/>
                <w:szCs w:val="22"/>
                <w:rtl w:val="0"/>
              </w:rPr>
              <w:t xml:space="preserve"> Enable closed captioning for all videos </w:t>
            </w:r>
          </w:p>
          <w:p w:rsidR="00000000" w:rsidDel="00000000" w:rsidP="00000000" w:rsidRDefault="00000000" w:rsidRPr="00000000" w14:paraId="00000098">
            <w:pPr>
              <w:widowControl w:val="0"/>
              <w:numPr>
                <w:ilvl w:val="0"/>
                <w:numId w:val="1"/>
              </w:numPr>
              <w:ind w:left="720" w:hanging="360"/>
              <w:rPr>
                <w:sz w:val="22"/>
                <w:szCs w:val="22"/>
              </w:rPr>
            </w:pPr>
            <w:r w:rsidDel="00000000" w:rsidR="00000000" w:rsidRPr="00000000">
              <w:rPr>
                <w:sz w:val="22"/>
                <w:szCs w:val="22"/>
                <w:rtl w:val="0"/>
              </w:rPr>
              <w:t xml:space="preserve">Convert the scenario readings into an audio format</w:t>
            </w:r>
          </w:p>
          <w:p w:rsidR="00000000" w:rsidDel="00000000" w:rsidP="00000000" w:rsidRDefault="00000000" w:rsidRPr="00000000" w14:paraId="00000099">
            <w:pPr>
              <w:widowControl w:val="0"/>
              <w:numPr>
                <w:ilvl w:val="0"/>
                <w:numId w:val="1"/>
              </w:numPr>
              <w:ind w:left="720" w:hanging="360"/>
              <w:rPr>
                <w:sz w:val="22"/>
                <w:szCs w:val="22"/>
              </w:rPr>
            </w:pPr>
            <w:r w:rsidDel="00000000" w:rsidR="00000000" w:rsidRPr="00000000">
              <w:rPr>
                <w:sz w:val="22"/>
                <w:szCs w:val="22"/>
                <w:rtl w:val="0"/>
              </w:rPr>
              <w:t xml:space="preserve">Divide the reading into smaller segments and discuss each before proceeding</w:t>
            </w:r>
          </w:p>
          <w:p w:rsidR="00000000" w:rsidDel="00000000" w:rsidP="00000000" w:rsidRDefault="00000000" w:rsidRPr="00000000" w14:paraId="0000009A">
            <w:pPr>
              <w:widowControl w:val="0"/>
              <w:numPr>
                <w:ilvl w:val="0"/>
                <w:numId w:val="1"/>
              </w:numPr>
              <w:ind w:left="720" w:hanging="360"/>
              <w:rPr>
                <w:sz w:val="22"/>
                <w:szCs w:val="22"/>
              </w:rPr>
            </w:pPr>
            <w:r w:rsidDel="00000000" w:rsidR="00000000" w:rsidRPr="00000000">
              <w:rPr>
                <w:sz w:val="22"/>
                <w:szCs w:val="22"/>
                <w:rtl w:val="0"/>
              </w:rPr>
              <w:t xml:space="preserve">Use appropriate visuals to help guide struggling readers</w:t>
            </w:r>
            <w:r w:rsidDel="00000000" w:rsidR="00000000" w:rsidRPr="00000000">
              <w:rPr>
                <w:rtl w:val="0"/>
              </w:rPr>
            </w:r>
          </w:p>
          <w:p w:rsidR="00000000" w:rsidDel="00000000" w:rsidP="00000000" w:rsidRDefault="00000000" w:rsidRPr="00000000" w14:paraId="0000009B">
            <w:pPr>
              <w:widowControl w:val="0"/>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9F">
            <w:pPr>
              <w:widowControl w:val="0"/>
              <w:jc w:val="center"/>
              <w:rPr/>
            </w:pPr>
            <w:r w:rsidDel="00000000" w:rsidR="00000000" w:rsidRPr="00000000">
              <w:rPr>
                <w:rtl w:val="0"/>
              </w:rPr>
              <w:t xml:space="preserve">Resources and Materials</w:t>
            </w:r>
          </w:p>
        </w:tc>
      </w:tr>
      <w:tr>
        <w:trPr>
          <w:cantSplit w:val="0"/>
          <w:tblHeader w:val="0"/>
        </w:trPr>
        <w:tc>
          <w:tcPr>
            <w:gridSpan w:val="4"/>
            <w:vAlign w:val="center"/>
          </w:tcPr>
          <w:p w:rsidR="00000000" w:rsidDel="00000000" w:rsidP="00000000" w:rsidRDefault="00000000" w:rsidRPr="00000000" w14:paraId="000000A3">
            <w:pPr>
              <w:widowControl w:val="0"/>
              <w:rPr>
                <w:sz w:val="20"/>
                <w:szCs w:val="20"/>
              </w:rPr>
            </w:pPr>
            <w:r w:rsidDel="00000000" w:rsidR="00000000" w:rsidRPr="00000000">
              <w:rPr>
                <w:rtl w:val="0"/>
              </w:rPr>
              <w:t xml:space="preserve">- </w:t>
            </w:r>
            <w:r w:rsidDel="00000000" w:rsidR="00000000" w:rsidRPr="00000000">
              <w:rPr>
                <w:sz w:val="22"/>
                <w:szCs w:val="22"/>
                <w:rtl w:val="0"/>
              </w:rPr>
              <w:t xml:space="preserve">YouTube video</w:t>
            </w:r>
            <w:r w:rsidDel="00000000" w:rsidR="00000000" w:rsidRPr="00000000">
              <w:rPr>
                <w:rtl w:val="0"/>
              </w:rPr>
              <w:t xml:space="preserve">:  </w:t>
            </w:r>
            <w:hyperlink r:id="rId22">
              <w:r w:rsidDel="00000000" w:rsidR="00000000" w:rsidRPr="00000000">
                <w:rPr>
                  <w:color w:val="1155cc"/>
                  <w:sz w:val="22"/>
                  <w:szCs w:val="22"/>
                  <w:u w:val="single"/>
                  <w:rtl w:val="0"/>
                </w:rPr>
                <w:t xml:space="preserve">Due Process from LegalYou</w:t>
              </w:r>
            </w:hyperlink>
            <w:r w:rsidDel="00000000" w:rsidR="00000000" w:rsidRPr="00000000">
              <w:rPr>
                <w:rtl w:val="0"/>
              </w:rPr>
            </w:r>
          </w:p>
          <w:p w:rsidR="00000000" w:rsidDel="00000000" w:rsidP="00000000" w:rsidRDefault="00000000" w:rsidRPr="00000000" w14:paraId="000000A4">
            <w:pPr>
              <w:widowControl w:val="0"/>
              <w:rPr>
                <w:sz w:val="20"/>
                <w:szCs w:val="20"/>
              </w:rPr>
            </w:pPr>
            <w:r w:rsidDel="00000000" w:rsidR="00000000" w:rsidRPr="00000000">
              <w:rPr>
                <w:sz w:val="20"/>
                <w:szCs w:val="20"/>
                <w:rtl w:val="0"/>
              </w:rPr>
              <w:t xml:space="preserve">-  </w:t>
            </w:r>
            <w:hyperlink r:id="rId23">
              <w:r w:rsidDel="00000000" w:rsidR="00000000" w:rsidRPr="00000000">
                <w:rPr>
                  <w:color w:val="1155cc"/>
                  <w:sz w:val="22"/>
                  <w:szCs w:val="22"/>
                  <w:u w:val="single"/>
                  <w:rtl w:val="0"/>
                </w:rPr>
                <w:t xml:space="preserve">Due Process Scenarios</w:t>
              </w:r>
            </w:hyperlink>
            <w:r w:rsidDel="00000000" w:rsidR="00000000" w:rsidRPr="00000000">
              <w:rPr>
                <w:rtl w:val="0"/>
              </w:rPr>
            </w:r>
          </w:p>
          <w:p w:rsidR="00000000" w:rsidDel="00000000" w:rsidP="00000000" w:rsidRDefault="00000000" w:rsidRPr="00000000" w14:paraId="000000A5">
            <w:pPr>
              <w:widowControl w:val="0"/>
              <w:rPr>
                <w:sz w:val="20"/>
                <w:szCs w:val="20"/>
              </w:rPr>
            </w:pPr>
            <w:r w:rsidDel="00000000" w:rsidR="00000000" w:rsidRPr="00000000">
              <w:rPr>
                <w:sz w:val="20"/>
                <w:szCs w:val="20"/>
                <w:rtl w:val="0"/>
              </w:rPr>
              <w:t xml:space="preserve">- </w:t>
            </w:r>
            <w:hyperlink r:id="rId24">
              <w:r w:rsidDel="00000000" w:rsidR="00000000" w:rsidRPr="00000000">
                <w:rPr>
                  <w:color w:val="1155cc"/>
                  <w:sz w:val="22"/>
                  <w:szCs w:val="22"/>
                  <w:u w:val="single"/>
                  <w:rtl w:val="0"/>
                </w:rPr>
                <w:t xml:space="preserve">Requirements for Due Process</w:t>
              </w:r>
            </w:hyperlink>
            <w:r w:rsidDel="00000000" w:rsidR="00000000" w:rsidRPr="00000000">
              <w:rPr>
                <w:rtl w:val="0"/>
              </w:rPr>
            </w:r>
          </w:p>
          <w:p w:rsidR="00000000" w:rsidDel="00000000" w:rsidP="00000000" w:rsidRDefault="00000000" w:rsidRPr="00000000" w14:paraId="000000A6">
            <w:pPr>
              <w:widowControl w:val="0"/>
              <w:rPr>
                <w:sz w:val="20"/>
                <w:szCs w:val="20"/>
              </w:rPr>
            </w:pPr>
            <w:r w:rsidDel="00000000" w:rsidR="00000000" w:rsidRPr="00000000">
              <w:rPr>
                <w:sz w:val="22"/>
                <w:szCs w:val="22"/>
                <w:rtl w:val="0"/>
              </w:rPr>
              <w:t xml:space="preserve">- </w:t>
            </w:r>
            <w:hyperlink r:id="rId25">
              <w:r w:rsidDel="00000000" w:rsidR="00000000" w:rsidRPr="00000000">
                <w:rPr>
                  <w:color w:val="1155cc"/>
                  <w:sz w:val="22"/>
                  <w:szCs w:val="22"/>
                  <w:u w:val="single"/>
                  <w:rtl w:val="0"/>
                </w:rPr>
                <w:t xml:space="preserve">Due Process Poster Layout</w:t>
              </w:r>
            </w:hyperlink>
            <w:r w:rsidDel="00000000" w:rsidR="00000000" w:rsidRPr="00000000">
              <w:rPr>
                <w:rtl w:val="0"/>
              </w:rPr>
            </w:r>
          </w:p>
          <w:p w:rsidR="00000000" w:rsidDel="00000000" w:rsidP="00000000" w:rsidRDefault="00000000" w:rsidRPr="00000000" w14:paraId="000000A7">
            <w:pPr>
              <w:widowControl w:val="0"/>
              <w:rPr>
                <w:sz w:val="22"/>
                <w:szCs w:val="22"/>
              </w:rPr>
            </w:pPr>
            <w:r w:rsidDel="00000000" w:rsidR="00000000" w:rsidRPr="00000000">
              <w:rPr>
                <w:sz w:val="20"/>
                <w:szCs w:val="20"/>
                <w:rtl w:val="0"/>
              </w:rPr>
              <w:t xml:space="preserve">- </w:t>
            </w:r>
            <w:r w:rsidDel="00000000" w:rsidR="00000000" w:rsidRPr="00000000">
              <w:rPr>
                <w:sz w:val="22"/>
                <w:szCs w:val="22"/>
                <w:rtl w:val="0"/>
              </w:rPr>
              <w:t xml:space="preserve">Scenario 1 - Guard #1 is based on </w:t>
            </w:r>
            <w:hyperlink r:id="rId26">
              <w:r w:rsidDel="00000000" w:rsidR="00000000" w:rsidRPr="00000000">
                <w:rPr>
                  <w:color w:val="1155cc"/>
                  <w:sz w:val="22"/>
                  <w:szCs w:val="22"/>
                  <w:u w:val="single"/>
                  <w:rtl w:val="0"/>
                </w:rPr>
                <w:t xml:space="preserve">Reinhold Hanning</w:t>
              </w:r>
            </w:hyperlink>
            <w:r w:rsidDel="00000000" w:rsidR="00000000" w:rsidRPr="00000000">
              <w:rPr>
                <w:rtl w:val="0"/>
              </w:rPr>
            </w:r>
          </w:p>
          <w:p w:rsidR="00000000" w:rsidDel="00000000" w:rsidP="00000000" w:rsidRDefault="00000000" w:rsidRPr="00000000" w14:paraId="000000A8">
            <w:pPr>
              <w:widowControl w:val="0"/>
              <w:rPr>
                <w:sz w:val="22"/>
                <w:szCs w:val="22"/>
              </w:rPr>
            </w:pPr>
            <w:r w:rsidDel="00000000" w:rsidR="00000000" w:rsidRPr="00000000">
              <w:rPr>
                <w:sz w:val="22"/>
                <w:szCs w:val="22"/>
                <w:rtl w:val="0"/>
              </w:rPr>
              <w:t xml:space="preserve">- Scenario 2 - Guard #2 is based on </w:t>
            </w:r>
            <w:hyperlink r:id="rId27">
              <w:r w:rsidDel="00000000" w:rsidR="00000000" w:rsidRPr="00000000">
                <w:rPr>
                  <w:color w:val="1155cc"/>
                  <w:sz w:val="22"/>
                  <w:szCs w:val="22"/>
                  <w:u w:val="single"/>
                  <w:rtl w:val="0"/>
                </w:rPr>
                <w:t xml:space="preserve">John Demjanjuk</w:t>
              </w:r>
            </w:hyperlink>
            <w:r w:rsidDel="00000000" w:rsidR="00000000" w:rsidRPr="00000000">
              <w:rPr>
                <w:rtl w:val="0"/>
              </w:rPr>
            </w:r>
          </w:p>
          <w:p w:rsidR="00000000" w:rsidDel="00000000" w:rsidP="00000000" w:rsidRDefault="00000000" w:rsidRPr="00000000" w14:paraId="000000A9">
            <w:pPr>
              <w:widowControl w:val="0"/>
              <w:rPr>
                <w:sz w:val="20"/>
                <w:szCs w:val="20"/>
              </w:rPr>
            </w:pPr>
            <w:r w:rsidDel="00000000" w:rsidR="00000000" w:rsidRPr="00000000">
              <w:rPr>
                <w:sz w:val="22"/>
                <w:szCs w:val="22"/>
                <w:rtl w:val="0"/>
              </w:rPr>
              <w:t xml:space="preserve">- Scenario 3 - The Bookkeeper is based on </w:t>
            </w:r>
            <w:hyperlink r:id="rId28">
              <w:r w:rsidDel="00000000" w:rsidR="00000000" w:rsidRPr="00000000">
                <w:rPr>
                  <w:color w:val="1155cc"/>
                  <w:sz w:val="22"/>
                  <w:szCs w:val="22"/>
                  <w:u w:val="single"/>
                  <w:rtl w:val="0"/>
                </w:rPr>
                <w:t xml:space="preserve">Oskar Gröning</w:t>
              </w:r>
            </w:hyperlink>
            <w:r w:rsidDel="00000000" w:rsidR="00000000" w:rsidRPr="00000000">
              <w:rPr>
                <w:rtl w:val="0"/>
              </w:rPr>
            </w:r>
          </w:p>
          <w:p w:rsidR="00000000" w:rsidDel="00000000" w:rsidP="00000000" w:rsidRDefault="00000000" w:rsidRPr="00000000" w14:paraId="000000AA">
            <w:pPr>
              <w:widowControl w:val="0"/>
              <w:rPr>
                <w:sz w:val="20"/>
                <w:szCs w:val="20"/>
              </w:rPr>
            </w:pPr>
            <w:r w:rsidDel="00000000" w:rsidR="00000000" w:rsidRPr="00000000">
              <w:rPr>
                <w:sz w:val="22"/>
                <w:szCs w:val="22"/>
                <w:rtl w:val="0"/>
              </w:rPr>
              <w:t xml:space="preserve">- </w:t>
            </w:r>
            <w:hyperlink r:id="rId29">
              <w:r w:rsidDel="00000000" w:rsidR="00000000" w:rsidRPr="00000000">
                <w:rPr>
                  <w:color w:val="1155cc"/>
                  <w:sz w:val="22"/>
                  <w:szCs w:val="22"/>
                  <w:u w:val="single"/>
                  <w:rtl w:val="0"/>
                </w:rPr>
                <w:t xml:space="preserve">Due Process Test Items</w:t>
              </w:r>
            </w:hyperlink>
            <w:r w:rsidDel="00000000" w:rsidR="00000000" w:rsidRPr="00000000">
              <w:rPr>
                <w:rtl w:val="0"/>
              </w:rPr>
            </w:r>
          </w:p>
          <w:p w:rsidR="00000000" w:rsidDel="00000000" w:rsidP="00000000" w:rsidRDefault="00000000" w:rsidRPr="00000000" w14:paraId="000000AB">
            <w:pPr>
              <w:widowControl w:val="0"/>
              <w:rPr>
                <w:i w:val="1"/>
                <w:sz w:val="22"/>
                <w:szCs w:val="22"/>
              </w:rPr>
            </w:pPr>
            <w:r w:rsidDel="00000000" w:rsidR="00000000" w:rsidRPr="00000000">
              <w:rPr>
                <w:rtl w:val="0"/>
              </w:rPr>
            </w:r>
          </w:p>
          <w:p w:rsidR="00000000" w:rsidDel="00000000" w:rsidP="00000000" w:rsidRDefault="00000000" w:rsidRPr="00000000" w14:paraId="000000AC">
            <w:pPr>
              <w:widowControl w:val="0"/>
              <w:rPr>
                <w:i w:val="1"/>
                <w:sz w:val="22"/>
                <w:szCs w:val="22"/>
              </w:rPr>
            </w:pPr>
            <w:r w:rsidDel="00000000" w:rsidR="00000000" w:rsidRPr="00000000">
              <w:rPr>
                <w:i w:val="1"/>
                <w:sz w:val="22"/>
                <w:szCs w:val="22"/>
                <w:rtl w:val="0"/>
              </w:rPr>
              <w:t xml:space="preserve">Note:  The </w:t>
            </w:r>
            <w:hyperlink r:id="rId30">
              <w:r w:rsidDel="00000000" w:rsidR="00000000" w:rsidRPr="00000000">
                <w:rPr>
                  <w:i w:val="1"/>
                  <w:color w:val="1155cc"/>
                  <w:sz w:val="22"/>
                  <w:szCs w:val="22"/>
                  <w:u w:val="single"/>
                  <w:rtl w:val="0"/>
                </w:rPr>
                <w:t xml:space="preserve">Florida Joint Center for Citizenship</w:t>
              </w:r>
            </w:hyperlink>
            <w:r w:rsidDel="00000000" w:rsidR="00000000" w:rsidRPr="00000000">
              <w:rPr>
                <w:i w:val="1"/>
                <w:sz w:val="22"/>
                <w:szCs w:val="22"/>
                <w:rtl w:val="0"/>
              </w:rPr>
              <w:t xml:space="preserve"> (free teacher account) offers lessons on benchmarks SS.7.C.2.4, SS.7.C.2.5 and SS.7.C.3.6 under the “Resources” tab.</w:t>
            </w:r>
          </w:p>
          <w:p w:rsidR="00000000" w:rsidDel="00000000" w:rsidP="00000000" w:rsidRDefault="00000000" w:rsidRPr="00000000" w14:paraId="000000AD">
            <w:pPr>
              <w:widowControl w:val="0"/>
              <w:rPr/>
            </w:pPr>
            <w:r w:rsidDel="00000000" w:rsidR="00000000" w:rsidRPr="00000000">
              <w:rPr>
                <w:rtl w:val="0"/>
              </w:rPr>
            </w:r>
          </w:p>
        </w:tc>
      </w:tr>
    </w:tbl>
    <w:p w:rsidR="00000000" w:rsidDel="00000000" w:rsidP="00000000" w:rsidRDefault="00000000" w:rsidRPr="00000000" w14:paraId="000000B1">
      <w:pPr>
        <w:widowControl w:val="0"/>
        <w:spacing w:after="160" w:line="259" w:lineRule="auto"/>
        <w:rPr>
          <w:sz w:val="22"/>
          <w:szCs w:val="22"/>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spacing w:line="276" w:lineRule="auto"/>
        <w:rPr>
          <w:b w:val="1"/>
          <w:sz w:val="26"/>
          <w:szCs w:val="26"/>
        </w:rPr>
      </w:pPr>
      <w:r w:rsidDel="00000000" w:rsidR="00000000" w:rsidRPr="00000000">
        <w:rPr>
          <w:b w:val="1"/>
          <w:sz w:val="26"/>
          <w:szCs w:val="26"/>
          <w:rtl w:val="0"/>
        </w:rPr>
        <w:t xml:space="preserve">Due Process Scenarios</w:t>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Scenario 1 - Guard #1</w:t>
            </w:r>
          </w:p>
          <w:p w:rsidR="00000000" w:rsidDel="00000000" w:rsidP="00000000" w:rsidRDefault="00000000" w:rsidRPr="00000000" w14:paraId="000000D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Guard #1 was born on Dec. 28, 1921, and left school at 14 to work in a factory. He joined the Hitler youth in 1935 and the Waffen SS, the armed wing of the SS, in 1940, at his stepmother’s suggestion. He fought in major battles before he was wounded by grenade splinters in Kiev in September 1941. Because of his wounds, his commander determined he was not fit for combat duty, and he was promoted and sent to Ausch­witz in 1942. He was initially assigned to register work details, away from the killing, but he later took a post in the guard tower.</w:t>
            </w:r>
          </w:p>
          <w:p w:rsidR="00000000" w:rsidDel="00000000" w:rsidP="00000000" w:rsidRDefault="00000000" w:rsidRPr="00000000" w14:paraId="000000D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Guards in his company had to monitor ­arriving prisoners as they were chosen to work or be sent to their deaths in the gas chambers. It was a process referred to by survivors and witnesses as “selection.” Guard #1 did not describe witnessing selections or any personal involvement in killing, but he did admit to knowing about it. “Nobody talked to us about it in the first days there, but if someone, like me, was there for a long time, then one learned what was going on,” a statement from Guard #1. “People were shot, gassed and burned. I could see how corpses were taken back and forth or moved out. I could smell the burning bodies.”</w:t>
            </w:r>
          </w:p>
          <w:p w:rsidR="00000000" w:rsidDel="00000000" w:rsidP="00000000" w:rsidRDefault="00000000" w:rsidRPr="00000000" w14:paraId="000000D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Witnesses don't remember Guard #1 from their time at Ausch­witz. Guard #1 says this shows how insignificant he was. “There were the Nuremberg trials after the war, where the big shots and responsible officers were tried and often sentenced to death,” Guard #1 stated. “And the further you go down the chain of command, the more the question arises of how far the legal responsibility goes.” </w:t>
            </w:r>
          </w:p>
          <w:p w:rsidR="00000000" w:rsidDel="00000000" w:rsidP="00000000" w:rsidRDefault="00000000" w:rsidRPr="00000000" w14:paraId="000000D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widowControl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*Based on true events and people.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Scenario 2 - Guard #2</w:t>
            </w:r>
          </w:p>
          <w:p w:rsidR="00000000" w:rsidDel="00000000" w:rsidP="00000000" w:rsidRDefault="00000000" w:rsidRPr="00000000" w14:paraId="000000D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Guard #2 was born on April 3, 1920, in a village in Ukraine, to impoverished, disabled parents. The family nearly starved in a forced famine in the early 1930s that left millions dead in Ukraine. He had only four years of schooling, and was drafted into the Soviet Army in 1941. In 1942, the Germans wounded and captured him in the Crimea. </w:t>
            </w:r>
          </w:p>
          <w:p w:rsidR="00000000" w:rsidDel="00000000" w:rsidP="00000000" w:rsidRDefault="00000000" w:rsidRPr="00000000" w14:paraId="000000D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After the war, Guard #2 met his wife in a German camp for displaced persons. They married and had a daughter while still living in camps.They emigrated to the United States and settled in Cleveland where he changed his first name and became a mechanic at a Ford plant and she worked in a factory. The couple had two more children and in 1958 Guard #2 was naturalized.  He and his family lived quietly and retired in the Cleveland suburbs.</w:t>
            </w:r>
          </w:p>
          <w:p w:rsidR="00000000" w:rsidDel="00000000" w:rsidP="00000000" w:rsidRDefault="00000000" w:rsidRPr="00000000" w14:paraId="000000D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He claims he was a Ukrainian prisoner of war in Germany and Poland who made his way to America and became a victim of mistaken identity. He was stripped of his citizenship, and deported to Israel, where witnesses and an identity card of “Ivan the Terrible,” a sadist who had murdered thousands of Jews at Treblinka, had turned up.</w:t>
            </w:r>
          </w:p>
          <w:p w:rsidR="00000000" w:rsidDel="00000000" w:rsidP="00000000" w:rsidRDefault="00000000" w:rsidRPr="00000000" w14:paraId="000000D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Then deported to Germany, Guard #2 was suffering from bone-marrow and kidney diseases, was tried in a Munich court on charges in the killing of 27,900 Jews at the Sobibor camp in German-occupied Poland in 1943. In the nearly seven decades since 250,000 people were put to death at Sobibor, no surviving witnesses, even those who had been shown photographs, could place him at the scene.</w:t>
            </w:r>
          </w:p>
          <w:p w:rsidR="00000000" w:rsidDel="00000000" w:rsidP="00000000" w:rsidRDefault="00000000" w:rsidRPr="00000000" w14:paraId="000000D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case was largely based on documentary evidence — an S.S. identity card purporting to be Guard #2, Nazi orders sending the man identified as Guard #2 to work as a guard at Sobibor and other records of the era — and testimony by relatives of victims killed in the camp.</w:t>
            </w:r>
          </w:p>
          <w:p w:rsidR="00000000" w:rsidDel="00000000" w:rsidP="00000000" w:rsidRDefault="00000000" w:rsidRPr="00000000" w14:paraId="000000E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widowControl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*Based on true events and people.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Scenario #3 - The Bookkeeper</w:t>
            </w:r>
          </w:p>
          <w:p w:rsidR="00000000" w:rsidDel="00000000" w:rsidP="00000000" w:rsidRDefault="00000000" w:rsidRPr="00000000" w14:paraId="000000E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Bookkeeper was born on June 10, 1921, in northern Germany. His mother died when he was 4 years old, and he was raised by his father, a stern textile worker who had emerged from World War I with a deep sense of grievance at the terms imposed on defeated Germany. Like others who shared his views, his father joined the Stahlhelm (Steel Helmet), an ultranationalist veterans’ group.</w:t>
            </w:r>
          </w:p>
          <w:p w:rsidR="00000000" w:rsidDel="00000000" w:rsidP="00000000" w:rsidRDefault="00000000" w:rsidRPr="00000000" w14:paraId="000000E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His childhood was one of “discipline, obedience and authority.” He participated in the Stahlhelm’s youth movement before joining the Hitler Youth. His formal schooling ended in 1938, when he was 17, and he began training as a bank clerk. A year later, war intervened.  His elder brother died as a soldier near Stalingrad in 1942, and he married his brother’s fiancée and they had a son.</w:t>
            </w:r>
          </w:p>
          <w:p w:rsidR="00000000" w:rsidDel="00000000" w:rsidP="00000000" w:rsidRDefault="00000000" w:rsidRPr="00000000" w14:paraId="000000E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Bookkeeper volunteered for the SS during a recruitment drive at a hotel near his home. After his service at Auschwitz he was sent to join German forces in the Ardennes region, where he was wounded. But he returned to his unit before Germany’s surrender in May 1945.  After the war, he lied about Auschwitz, telling people that he had worked for an SS administrative office in Berlin.  In 1946 he was shipped to England as a forced laborer, though he called his life there “very comfortable.”  </w:t>
            </w:r>
          </w:p>
          <w:p w:rsidR="00000000" w:rsidDel="00000000" w:rsidP="00000000" w:rsidRDefault="00000000" w:rsidRPr="00000000" w14:paraId="000000E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Back in West Germany the Bookkeeper told his family that the word Auschwitz and his connection to it “are never, ever to be mentioned again in my presence.”</w:t>
            </w:r>
          </w:p>
          <w:p w:rsidR="00000000" w:rsidDel="00000000" w:rsidP="00000000" w:rsidRDefault="00000000" w:rsidRPr="00000000" w14:paraId="000000E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He claims he never rose above the rank of corporal, and insisted that he had played no more than a back-office role in the management of funds confiscated from Jews at Auschwitz.  Yet he was accused as an accomplice in the murder of some 300,000 Hungarian Jews who had been transported to Auschwitz in 1944.  He had volunteered for the Waffen SS in 1941 after training in civilian life as a bank teller, credentials that the SS determined qualified him to tally the cash and personal valuables seized from Jews transported to Nazi-occupied Poland. During his time at the camp, from 1942 to 1944, his ledgers recorded a range of currencies that reflected the money confiscated from the Jew’s who arrived at the camp.  He remarked that he and his comrades enjoyed their quarters at Auschwitz, even as freight trains brought more Jews.</w:t>
            </w:r>
          </w:p>
          <w:p w:rsidR="00000000" w:rsidDel="00000000" w:rsidP="00000000" w:rsidRDefault="00000000" w:rsidRPr="00000000" w14:paraId="000000E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Bookkeeper acknowledged being present on two occasions when Jews were killed; in one instance.  One involving a child and the other involving escaped Jews.  He stated this was the only time he saw a gassing and he did not take part.  Twice, he maintained, he asked to be transferred from Auschwitz to combat duties.</w:t>
            </w:r>
          </w:p>
          <w:p w:rsidR="00000000" w:rsidDel="00000000" w:rsidP="00000000" w:rsidRDefault="00000000" w:rsidRPr="00000000" w14:paraId="000000E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He said that throughout his early life, he had been raised to believe that Jews were Germany’s enemy within.  He stated that he swore an oath of loyalty and believed the Jews were Germany’s enemies.  </w:t>
            </w:r>
          </w:p>
          <w:p w:rsidR="00000000" w:rsidDel="00000000" w:rsidP="00000000" w:rsidRDefault="00000000" w:rsidRPr="00000000" w14:paraId="000000F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Bookkeeper appeared at his trial as a silver-haired old man, a widower who found it difficult to walk unaided. Wartime photographs of him showed a self-confident and smiling young man in thin-rimmed spectacles, sporting the death’s-head emblem of the SS on his cap.  By the time he was accused of these crimes he was in his nineties.</w:t>
            </w:r>
          </w:p>
          <w:p w:rsidR="00000000" w:rsidDel="00000000" w:rsidP="00000000" w:rsidRDefault="00000000" w:rsidRPr="00000000" w14:paraId="000000F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widowControl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*Based on true events and people.</w:t>
            </w:r>
          </w:p>
          <w:p w:rsidR="00000000" w:rsidDel="00000000" w:rsidP="00000000" w:rsidRDefault="00000000" w:rsidRPr="00000000" w14:paraId="000000F5">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F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shd w:fill="ffffff" w:val="clear"/>
        <w:spacing w:after="240" w:before="240" w:line="276" w:lineRule="auto"/>
        <w:jc w:val="center"/>
        <w:rPr>
          <w:rFonts w:ascii="Times New Roman" w:cs="Times New Roman" w:eastAsia="Times New Roman" w:hAnsi="Times New Roman"/>
          <w:b w:val="1"/>
          <w:color w:val="333333"/>
          <w:sz w:val="40"/>
          <w:szCs w:val="40"/>
          <w:u w:val="single"/>
        </w:rPr>
      </w:pPr>
      <w:r w:rsidDel="00000000" w:rsidR="00000000" w:rsidRPr="00000000">
        <w:rPr>
          <w:rFonts w:ascii="Times New Roman" w:cs="Times New Roman" w:eastAsia="Times New Roman" w:hAnsi="Times New Roman"/>
          <w:b w:val="1"/>
          <w:color w:val="333333"/>
          <w:sz w:val="40"/>
          <w:szCs w:val="40"/>
          <w:u w:val="single"/>
          <w:rtl w:val="0"/>
        </w:rPr>
        <w:t xml:space="preserve">Requirements for Due Process</w:t>
      </w:r>
    </w:p>
    <w:p w:rsidR="00000000" w:rsidDel="00000000" w:rsidP="00000000" w:rsidRDefault="00000000" w:rsidRPr="00000000" w14:paraId="000000FB">
      <w:pPr>
        <w:shd w:fill="ffffff" w:val="clear"/>
        <w:spacing w:after="240" w:before="240" w:line="276" w:lineRule="auto"/>
        <w:rPr>
          <w:rFonts w:ascii="Times New Roman" w:cs="Times New Roman" w:eastAsia="Times New Roman" w:hAnsi="Times New Roman"/>
          <w:color w:val="333333"/>
          <w:sz w:val="40"/>
          <w:szCs w:val="40"/>
        </w:rPr>
      </w:pPr>
      <w:r w:rsidDel="00000000" w:rsidR="00000000" w:rsidRPr="00000000">
        <w:rPr>
          <w:rFonts w:ascii="Times New Roman" w:cs="Times New Roman" w:eastAsia="Times New Roman" w:hAnsi="Times New Roman"/>
          <w:color w:val="333333"/>
          <w:sz w:val="40"/>
          <w:szCs w:val="40"/>
          <w:rtl w:val="0"/>
        </w:rPr>
        <w:t xml:space="preserve">As a party in court, you are entitled to the following requirements for due process:</w:t>
      </w:r>
    </w:p>
    <w:p w:rsidR="00000000" w:rsidDel="00000000" w:rsidP="00000000" w:rsidRDefault="00000000" w:rsidRPr="00000000" w14:paraId="000000FC">
      <w:pPr>
        <w:shd w:fill="ffffff" w:val="clear"/>
        <w:spacing w:after="240" w:before="240" w:line="276" w:lineRule="auto"/>
        <w:ind w:left="720" w:firstLine="0"/>
        <w:rPr>
          <w:rFonts w:ascii="Times New Roman" w:cs="Times New Roman" w:eastAsia="Times New Roman" w:hAnsi="Times New Roman"/>
          <w:color w:val="333333"/>
          <w:sz w:val="40"/>
          <w:szCs w:val="40"/>
        </w:rPr>
      </w:pPr>
      <w:r w:rsidDel="00000000" w:rsidR="00000000" w:rsidRPr="00000000">
        <w:rPr>
          <w:rFonts w:ascii="Times New Roman" w:cs="Times New Roman" w:eastAsia="Times New Roman" w:hAnsi="Times New Roman"/>
          <w:color w:val="333333"/>
          <w:sz w:val="40"/>
          <w:szCs w:val="40"/>
          <w:rtl w:val="0"/>
        </w:rPr>
        <w:t xml:space="preserve">(1)</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rFonts w:ascii="Times New Roman" w:cs="Times New Roman" w:eastAsia="Times New Roman" w:hAnsi="Times New Roman"/>
          <w:color w:val="333333"/>
          <w:sz w:val="40"/>
          <w:szCs w:val="40"/>
          <w:rtl w:val="0"/>
        </w:rPr>
        <w:t xml:space="preserve">An unbiased judge and jury.</w:t>
      </w:r>
    </w:p>
    <w:p w:rsidR="00000000" w:rsidDel="00000000" w:rsidP="00000000" w:rsidRDefault="00000000" w:rsidRPr="00000000" w14:paraId="000000FD">
      <w:pPr>
        <w:shd w:fill="ffffff" w:val="clear"/>
        <w:spacing w:after="240" w:before="240" w:line="276" w:lineRule="auto"/>
        <w:ind w:left="720" w:firstLine="0"/>
        <w:rPr>
          <w:rFonts w:ascii="Times New Roman" w:cs="Times New Roman" w:eastAsia="Times New Roman" w:hAnsi="Times New Roman"/>
          <w:color w:val="333333"/>
          <w:sz w:val="40"/>
          <w:szCs w:val="40"/>
        </w:rPr>
      </w:pPr>
      <w:r w:rsidDel="00000000" w:rsidR="00000000" w:rsidRPr="00000000">
        <w:rPr>
          <w:rFonts w:ascii="Times New Roman" w:cs="Times New Roman" w:eastAsia="Times New Roman" w:hAnsi="Times New Roman"/>
          <w:color w:val="333333"/>
          <w:sz w:val="40"/>
          <w:szCs w:val="40"/>
          <w:rtl w:val="0"/>
        </w:rPr>
        <w:t xml:space="preserve">(2)</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rFonts w:ascii="Times New Roman" w:cs="Times New Roman" w:eastAsia="Times New Roman" w:hAnsi="Times New Roman"/>
          <w:color w:val="333333"/>
          <w:sz w:val="40"/>
          <w:szCs w:val="40"/>
          <w:rtl w:val="0"/>
        </w:rPr>
        <w:t xml:space="preserve">An opportunity to have a lawyer with you.</w:t>
      </w:r>
    </w:p>
    <w:p w:rsidR="00000000" w:rsidDel="00000000" w:rsidP="00000000" w:rsidRDefault="00000000" w:rsidRPr="00000000" w14:paraId="000000FE">
      <w:pPr>
        <w:shd w:fill="ffffff" w:val="clear"/>
        <w:spacing w:after="240" w:before="240" w:line="276" w:lineRule="auto"/>
        <w:ind w:left="720" w:firstLine="0"/>
        <w:rPr>
          <w:rFonts w:ascii="Times New Roman" w:cs="Times New Roman" w:eastAsia="Times New Roman" w:hAnsi="Times New Roman"/>
          <w:color w:val="333333"/>
          <w:sz w:val="40"/>
          <w:szCs w:val="40"/>
        </w:rPr>
      </w:pPr>
      <w:r w:rsidDel="00000000" w:rsidR="00000000" w:rsidRPr="00000000">
        <w:rPr>
          <w:rFonts w:ascii="Times New Roman" w:cs="Times New Roman" w:eastAsia="Times New Roman" w:hAnsi="Times New Roman"/>
          <w:color w:val="333333"/>
          <w:sz w:val="40"/>
          <w:szCs w:val="40"/>
          <w:rtl w:val="0"/>
        </w:rPr>
        <w:t xml:space="preserve">(3)</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rFonts w:ascii="Times New Roman" w:cs="Times New Roman" w:eastAsia="Times New Roman" w:hAnsi="Times New Roman"/>
          <w:color w:val="333333"/>
          <w:sz w:val="40"/>
          <w:szCs w:val="40"/>
          <w:rtl w:val="0"/>
        </w:rPr>
        <w:t xml:space="preserve">Notice of the charges being filed against you and why.</w:t>
      </w:r>
    </w:p>
    <w:p w:rsidR="00000000" w:rsidDel="00000000" w:rsidP="00000000" w:rsidRDefault="00000000" w:rsidRPr="00000000" w14:paraId="000000FF">
      <w:pPr>
        <w:shd w:fill="ffffff" w:val="clear"/>
        <w:spacing w:after="240" w:before="240" w:line="276" w:lineRule="auto"/>
        <w:ind w:left="720" w:firstLine="0"/>
        <w:rPr>
          <w:rFonts w:ascii="Times New Roman" w:cs="Times New Roman" w:eastAsia="Times New Roman" w:hAnsi="Times New Roman"/>
          <w:color w:val="333333"/>
          <w:sz w:val="40"/>
          <w:szCs w:val="40"/>
        </w:rPr>
      </w:pPr>
      <w:r w:rsidDel="00000000" w:rsidR="00000000" w:rsidRPr="00000000">
        <w:rPr>
          <w:rFonts w:ascii="Times New Roman" w:cs="Times New Roman" w:eastAsia="Times New Roman" w:hAnsi="Times New Roman"/>
          <w:color w:val="333333"/>
          <w:sz w:val="40"/>
          <w:szCs w:val="40"/>
          <w:rtl w:val="0"/>
        </w:rPr>
        <w:t xml:space="preserve">(4)</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rFonts w:ascii="Times New Roman" w:cs="Times New Roman" w:eastAsia="Times New Roman" w:hAnsi="Times New Roman"/>
          <w:color w:val="333333"/>
          <w:sz w:val="40"/>
          <w:szCs w:val="40"/>
          <w:rtl w:val="0"/>
        </w:rPr>
        <w:t xml:space="preserve">An opportunity to explain why the charges against you should not be filed.</w:t>
      </w:r>
    </w:p>
    <w:p w:rsidR="00000000" w:rsidDel="00000000" w:rsidP="00000000" w:rsidRDefault="00000000" w:rsidRPr="00000000" w14:paraId="00000100">
      <w:pPr>
        <w:shd w:fill="ffffff" w:val="clear"/>
        <w:spacing w:after="240" w:before="240" w:line="276" w:lineRule="auto"/>
        <w:ind w:left="720" w:firstLine="0"/>
        <w:rPr>
          <w:rFonts w:ascii="Times New Roman" w:cs="Times New Roman" w:eastAsia="Times New Roman" w:hAnsi="Times New Roman"/>
          <w:color w:val="333333"/>
          <w:sz w:val="40"/>
          <w:szCs w:val="40"/>
        </w:rPr>
      </w:pPr>
      <w:r w:rsidDel="00000000" w:rsidR="00000000" w:rsidRPr="00000000">
        <w:rPr>
          <w:rFonts w:ascii="Times New Roman" w:cs="Times New Roman" w:eastAsia="Times New Roman" w:hAnsi="Times New Roman"/>
          <w:color w:val="333333"/>
          <w:sz w:val="40"/>
          <w:szCs w:val="40"/>
          <w:rtl w:val="0"/>
        </w:rPr>
        <w:t xml:space="preserve">(5)</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rFonts w:ascii="Times New Roman" w:cs="Times New Roman" w:eastAsia="Times New Roman" w:hAnsi="Times New Roman"/>
          <w:color w:val="333333"/>
          <w:sz w:val="40"/>
          <w:szCs w:val="40"/>
          <w:rtl w:val="0"/>
        </w:rPr>
        <w:t xml:space="preserve">The right to present evidence, and the right to know what evidence the opposing party has against you.</w:t>
      </w:r>
    </w:p>
    <w:p w:rsidR="00000000" w:rsidDel="00000000" w:rsidP="00000000" w:rsidRDefault="00000000" w:rsidRPr="00000000" w14:paraId="00000101">
      <w:pPr>
        <w:shd w:fill="ffffff" w:val="clear"/>
        <w:spacing w:after="240" w:before="240" w:line="276" w:lineRule="auto"/>
        <w:ind w:left="720" w:firstLine="0"/>
        <w:rPr>
          <w:rFonts w:ascii="Times New Roman" w:cs="Times New Roman" w:eastAsia="Times New Roman" w:hAnsi="Times New Roman"/>
          <w:color w:val="333333"/>
          <w:sz w:val="40"/>
          <w:szCs w:val="40"/>
        </w:rPr>
      </w:pPr>
      <w:r w:rsidDel="00000000" w:rsidR="00000000" w:rsidRPr="00000000">
        <w:rPr>
          <w:rFonts w:ascii="Times New Roman" w:cs="Times New Roman" w:eastAsia="Times New Roman" w:hAnsi="Times New Roman"/>
          <w:color w:val="333333"/>
          <w:sz w:val="40"/>
          <w:szCs w:val="40"/>
          <w:rtl w:val="0"/>
        </w:rPr>
        <w:t xml:space="preserve">(6)</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rFonts w:ascii="Times New Roman" w:cs="Times New Roman" w:eastAsia="Times New Roman" w:hAnsi="Times New Roman"/>
          <w:color w:val="333333"/>
          <w:sz w:val="40"/>
          <w:szCs w:val="40"/>
          <w:rtl w:val="0"/>
        </w:rPr>
        <w:t xml:space="preserve">The right to call witnesses, and the right to cross-examine, or question, the witnesses that the other party might call against you.</w:t>
      </w:r>
    </w:p>
    <w:p w:rsidR="00000000" w:rsidDel="00000000" w:rsidP="00000000" w:rsidRDefault="00000000" w:rsidRPr="00000000" w14:paraId="00000102">
      <w:pPr>
        <w:shd w:fill="ffffff" w:val="clear"/>
        <w:spacing w:after="240" w:before="240" w:line="276" w:lineRule="auto"/>
        <w:ind w:left="720" w:firstLine="0"/>
        <w:rPr>
          <w:rFonts w:ascii="Times New Roman" w:cs="Times New Roman" w:eastAsia="Times New Roman" w:hAnsi="Times New Roman"/>
          <w:color w:val="333333"/>
          <w:sz w:val="40"/>
          <w:szCs w:val="40"/>
        </w:rPr>
      </w:pPr>
      <w:r w:rsidDel="00000000" w:rsidR="00000000" w:rsidRPr="00000000">
        <w:rPr>
          <w:rFonts w:ascii="Times New Roman" w:cs="Times New Roman" w:eastAsia="Times New Roman" w:hAnsi="Times New Roman"/>
          <w:color w:val="333333"/>
          <w:sz w:val="40"/>
          <w:szCs w:val="40"/>
          <w:rtl w:val="0"/>
        </w:rPr>
        <w:t xml:space="preserve">(7)</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rFonts w:ascii="Times New Roman" w:cs="Times New Roman" w:eastAsia="Times New Roman" w:hAnsi="Times New Roman"/>
          <w:color w:val="333333"/>
          <w:sz w:val="40"/>
          <w:szCs w:val="40"/>
          <w:rtl w:val="0"/>
        </w:rPr>
        <w:t xml:space="preserve">A decision in your case that is based only on the evidence that has been presented during  the case.</w:t>
      </w:r>
    </w:p>
    <w:p w:rsidR="00000000" w:rsidDel="00000000" w:rsidP="00000000" w:rsidRDefault="00000000" w:rsidRPr="00000000" w14:paraId="00000103">
      <w:pPr>
        <w:shd w:fill="ffffff" w:val="clear"/>
        <w:spacing w:after="240" w:before="240" w:line="276" w:lineRule="auto"/>
        <w:ind w:left="720" w:firstLine="0"/>
        <w:rPr>
          <w:rFonts w:ascii="Times New Roman" w:cs="Times New Roman" w:eastAsia="Times New Roman" w:hAnsi="Times New Roman"/>
          <w:color w:val="333333"/>
          <w:sz w:val="40"/>
          <w:szCs w:val="40"/>
        </w:rPr>
      </w:pPr>
      <w:r w:rsidDel="00000000" w:rsidR="00000000" w:rsidRPr="00000000">
        <w:rPr>
          <w:rFonts w:ascii="Times New Roman" w:cs="Times New Roman" w:eastAsia="Times New Roman" w:hAnsi="Times New Roman"/>
          <w:color w:val="333333"/>
          <w:sz w:val="40"/>
          <w:szCs w:val="40"/>
          <w:rtl w:val="0"/>
        </w:rPr>
        <w:t xml:space="preserve">(8)</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rFonts w:ascii="Times New Roman" w:cs="Times New Roman" w:eastAsia="Times New Roman" w:hAnsi="Times New Roman"/>
          <w:color w:val="333333"/>
          <w:sz w:val="40"/>
          <w:szCs w:val="40"/>
          <w:rtl w:val="0"/>
        </w:rPr>
        <w:t xml:space="preserve">A decision in your case that is written down and explained, and includes clear explanations of any facts of your case.</w:t>
      </w:r>
    </w:p>
    <w:p w:rsidR="00000000" w:rsidDel="00000000" w:rsidP="00000000" w:rsidRDefault="00000000" w:rsidRPr="00000000" w14:paraId="00000104">
      <w:pPr>
        <w:shd w:fill="ffffff" w:val="clear"/>
        <w:spacing w:after="240" w:before="240" w:line="276" w:lineRule="auto"/>
        <w:ind w:right="720"/>
        <w:rPr>
          <w:rFonts w:ascii="Times New Roman" w:cs="Times New Roman" w:eastAsia="Times New Roman" w:hAnsi="Times New Roman"/>
          <w:i w:val="1"/>
          <w:color w:val="333333"/>
          <w:sz w:val="28"/>
          <w:szCs w:val="28"/>
        </w:rPr>
      </w:pPr>
      <w:r w:rsidDel="00000000" w:rsidR="00000000" w:rsidRPr="00000000">
        <w:rPr>
          <w:rFonts w:ascii="Times New Roman" w:cs="Times New Roman" w:eastAsia="Times New Roman" w:hAnsi="Times New Roman"/>
          <w:i w:val="1"/>
          <w:color w:val="333333"/>
          <w:sz w:val="28"/>
          <w:szCs w:val="28"/>
          <w:rtl w:val="0"/>
        </w:rPr>
        <w:t xml:space="preserve">Adapted from Judge Henry Friendly, “Some Kind of Hearing,” 1975 and the 2017 American Bar Association</w:t>
      </w:r>
    </w:p>
    <w:p w:rsidR="00000000" w:rsidDel="00000000" w:rsidP="00000000" w:rsidRDefault="00000000" w:rsidRPr="00000000" w14:paraId="00000105">
      <w:pPr>
        <w:shd w:fill="ffffff" w:val="clear"/>
        <w:spacing w:after="240" w:before="240" w:line="276" w:lineRule="auto"/>
        <w:ind w:right="720"/>
        <w:rPr>
          <w:rFonts w:ascii="Times New Roman" w:cs="Times New Roman" w:eastAsia="Times New Roman" w:hAnsi="Times New Roman"/>
          <w:i w:val="1"/>
          <w:color w:val="333333"/>
          <w:sz w:val="28"/>
          <w:szCs w:val="28"/>
        </w:rPr>
      </w:pPr>
      <w:r w:rsidDel="00000000" w:rsidR="00000000" w:rsidRPr="00000000">
        <w:rPr>
          <w:rtl w:val="0"/>
        </w:rPr>
      </w:r>
    </w:p>
    <w:p w:rsidR="00000000" w:rsidDel="00000000" w:rsidP="00000000" w:rsidRDefault="00000000" w:rsidRPr="00000000" w14:paraId="00000106">
      <w:pPr>
        <w:shd w:fill="ffffff" w:val="clear"/>
        <w:spacing w:after="240" w:before="240" w:line="276" w:lineRule="auto"/>
        <w:ind w:right="720"/>
        <w:rPr>
          <w:b w:val="1"/>
          <w:color w:val="333333"/>
          <w:sz w:val="26"/>
          <w:szCs w:val="26"/>
        </w:rPr>
      </w:pPr>
      <w:r w:rsidDel="00000000" w:rsidR="00000000" w:rsidRPr="00000000">
        <w:rPr>
          <w:b w:val="1"/>
          <w:color w:val="333333"/>
          <w:sz w:val="26"/>
          <w:szCs w:val="26"/>
          <w:rtl w:val="0"/>
        </w:rPr>
        <w:t xml:space="preserve">Due Process Poster Layout</w:t>
      </w:r>
    </w:p>
    <w:p w:rsidR="00000000" w:rsidDel="00000000" w:rsidP="00000000" w:rsidRDefault="00000000" w:rsidRPr="00000000" w14:paraId="00000107">
      <w:pPr>
        <w:shd w:fill="ffffff" w:val="clear"/>
        <w:spacing w:after="240" w:before="240" w:line="276" w:lineRule="auto"/>
        <w:ind w:right="720"/>
        <w:rPr>
          <w:rFonts w:ascii="Times New Roman" w:cs="Times New Roman" w:eastAsia="Times New Roman" w:hAnsi="Times New Roman"/>
          <w:i w:val="1"/>
          <w:color w:val="333333"/>
          <w:sz w:val="28"/>
          <w:szCs w:val="28"/>
        </w:rPr>
      </w:pPr>
      <w:r w:rsidDel="00000000" w:rsidR="00000000" w:rsidRPr="00000000">
        <w:rPr>
          <w:rFonts w:ascii="Times New Roman" w:cs="Times New Roman" w:eastAsia="Times New Roman" w:hAnsi="Times New Roman"/>
          <w:i w:val="1"/>
          <w:color w:val="333333"/>
          <w:sz w:val="28"/>
          <w:szCs w:val="28"/>
        </w:rPr>
        <w:drawing>
          <wp:inline distB="114300" distT="114300" distL="114300" distR="114300">
            <wp:extent cx="6858000" cy="5181600"/>
            <wp:effectExtent b="0" l="0" r="0" t="0"/>
            <wp:docPr id="2" name="image2.png"/>
            <a:graphic>
              <a:graphicData uri="http://schemas.openxmlformats.org/drawingml/2006/picture">
                <pic:pic>
                  <pic:nvPicPr>
                    <pic:cNvPr id="0" name="image2.png"/>
                    <pic:cNvPicPr preferRelativeResize="0"/>
                  </pic:nvPicPr>
                  <pic:blipFill>
                    <a:blip r:embed="rId31"/>
                    <a:srcRect b="0" l="0" r="0" t="0"/>
                    <a:stretch>
                      <a:fillRect/>
                    </a:stretch>
                  </pic:blipFill>
                  <pic:spPr>
                    <a:xfrm>
                      <a:off x="0" y="0"/>
                      <a:ext cx="6858000" cy="5181600"/>
                    </a:xfrm>
                    <a:prstGeom prst="rect"/>
                    <a:ln/>
                  </pic:spPr>
                </pic:pic>
              </a:graphicData>
            </a:graphic>
          </wp:inline>
        </w:drawing>
      </w:r>
      <w:r w:rsidDel="00000000" w:rsidR="00000000" w:rsidRPr="00000000">
        <w:rPr>
          <w:rtl w:val="0"/>
        </w:rPr>
      </w:r>
    </w:p>
    <w:p w:rsidR="00000000" w:rsidDel="00000000" w:rsidP="00000000" w:rsidRDefault="00000000" w:rsidRPr="00000000" w14:paraId="0000010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rPr>
          <w:b w:val="1"/>
          <w:sz w:val="26"/>
          <w:szCs w:val="26"/>
        </w:rPr>
      </w:pPr>
      <w:r w:rsidDel="00000000" w:rsidR="00000000" w:rsidRPr="00000000">
        <w:rPr>
          <w:b w:val="1"/>
          <w:sz w:val="26"/>
          <w:szCs w:val="26"/>
          <w:rtl w:val="0"/>
        </w:rPr>
        <w:t xml:space="preserve">Test Items</w:t>
      </w:r>
    </w:p>
    <w:tbl>
      <w:tblPr>
        <w:tblStyle w:val="Table4"/>
        <w:tblW w:w="10908.0" w:type="dxa"/>
        <w:jc w:val="left"/>
        <w:tblInd w:w="0.0" w:type="dxa"/>
        <w:tblLayout w:type="fixed"/>
        <w:tblLook w:val="0400"/>
      </w:tblPr>
      <w:tblGrid>
        <w:gridCol w:w="2726.25"/>
        <w:gridCol w:w="2726.25"/>
        <w:gridCol w:w="5455.5"/>
        <w:tblGridChange w:id="0">
          <w:tblGrid>
            <w:gridCol w:w="2726.25"/>
            <w:gridCol w:w="2726.25"/>
            <w:gridCol w:w="545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9">
            <w:pPr>
              <w:rPr/>
            </w:pPr>
            <w:r w:rsidDel="00000000" w:rsidR="00000000" w:rsidRPr="00000000">
              <w:rPr>
                <w:rtl w:val="0"/>
              </w:rPr>
              <w:t xml:space="preserve">Benchmark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A">
            <w:pPr>
              <w:rPr/>
            </w:pPr>
            <w:r w:rsidDel="00000000" w:rsidR="00000000" w:rsidRPr="00000000">
              <w:rPr>
                <w:rtl w:val="0"/>
              </w:rPr>
              <w:t xml:space="preserve">Benchmark Clarification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B">
            <w:pPr>
              <w:rPr/>
            </w:pPr>
            <w:r w:rsidDel="00000000" w:rsidR="00000000" w:rsidRPr="00000000">
              <w:rPr>
                <w:rtl w:val="0"/>
              </w:rPr>
              <w:t xml:space="preserve">Cognitive Complexity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C">
            <w:pPr>
              <w:rPr/>
            </w:pPr>
            <w:r w:rsidDel="00000000" w:rsidR="00000000" w:rsidRPr="00000000">
              <w:rPr>
                <w:rtl w:val="0"/>
              </w:rPr>
              <w:t xml:space="preserve">2.1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D">
            <w:pPr>
              <w:rPr/>
            </w:pPr>
            <w:r w:rsidDel="00000000" w:rsidR="00000000" w:rsidRPr="00000000">
              <w:rPr>
                <w:rtl w:val="0"/>
              </w:rPr>
              <w:t xml:space="preserve">BC 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E">
            <w:pPr>
              <w:rPr/>
            </w:pPr>
            <w:r w:rsidDel="00000000" w:rsidR="00000000" w:rsidRPr="00000000">
              <w:rPr>
                <w:rtl w:val="0"/>
              </w:rPr>
              <w:t xml:space="preserve">Moderate</w:t>
            </w:r>
          </w:p>
        </w:tc>
      </w:tr>
    </w:tbl>
    <w:p w:rsidR="00000000" w:rsidDel="00000000" w:rsidP="00000000" w:rsidRDefault="00000000" w:rsidRPr="00000000" w14:paraId="0000011F">
      <w:pPr>
        <w:spacing w:after="0" w:lineRule="auto"/>
        <w:rPr/>
      </w:pPr>
      <w:r w:rsidDel="00000000" w:rsidR="00000000" w:rsidRPr="00000000">
        <w:rPr>
          <w:rtl w:val="0"/>
        </w:rPr>
      </w:r>
    </w:p>
    <w:tbl>
      <w:tblPr>
        <w:tblStyle w:val="Table5"/>
        <w:tblW w:w="10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5"/>
        <w:gridCol w:w="9495"/>
        <w:tblGridChange w:id="0">
          <w:tblGrid>
            <w:gridCol w:w="1425"/>
            <w:gridCol w:w="9495"/>
          </w:tblGrid>
        </w:tblGridChange>
      </w:tblGrid>
      <w:tr>
        <w:trPr>
          <w:cantSplit w:val="0"/>
          <w:trHeight w:val="765" w:hRule="atLeast"/>
          <w:tblHeader w:val="0"/>
        </w:trPr>
        <w:tc>
          <w:tcPr/>
          <w:p w:rsidR="00000000" w:rsidDel="00000000" w:rsidP="00000000" w:rsidRDefault="00000000" w:rsidRPr="00000000" w14:paraId="00000120">
            <w:pPr>
              <w:spacing w:after="200" w:lineRule="auto"/>
              <w:rPr/>
            </w:pPr>
            <w:r w:rsidDel="00000000" w:rsidR="00000000" w:rsidRPr="00000000">
              <w:rPr>
                <w:rtl w:val="0"/>
              </w:rPr>
              <w:t xml:space="preserve">Question</w:t>
            </w:r>
          </w:p>
        </w:tc>
        <w:tc>
          <w:tcPr/>
          <w:p w:rsidR="00000000" w:rsidDel="00000000" w:rsidP="00000000" w:rsidRDefault="00000000" w:rsidRPr="00000000" w14:paraId="00000121">
            <w:pPr>
              <w:rPr/>
            </w:pPr>
            <w:r w:rsidDel="00000000" w:rsidR="00000000" w:rsidRPr="00000000">
              <w:rPr>
                <w:rtl w:val="0"/>
              </w:rPr>
              <w:t xml:space="preserve">What is one reason why the U.S. government might deport a naturalized citizen?  </w:t>
            </w:r>
          </w:p>
        </w:tc>
      </w:tr>
      <w:tr>
        <w:trPr>
          <w:cantSplit w:val="0"/>
          <w:tblHeader w:val="0"/>
        </w:trPr>
        <w:tc>
          <w:tcPr/>
          <w:p w:rsidR="00000000" w:rsidDel="00000000" w:rsidP="00000000" w:rsidRDefault="00000000" w:rsidRPr="00000000" w14:paraId="00000122">
            <w:pPr>
              <w:spacing w:after="200" w:lineRule="auto"/>
              <w:rPr/>
            </w:pPr>
            <w:r w:rsidDel="00000000" w:rsidR="00000000" w:rsidRPr="00000000">
              <w:rPr>
                <w:rtl w:val="0"/>
              </w:rPr>
              <w:t xml:space="preserve">A.</w:t>
            </w:r>
          </w:p>
        </w:tc>
        <w:tc>
          <w:tcPr/>
          <w:p w:rsidR="00000000" w:rsidDel="00000000" w:rsidP="00000000" w:rsidRDefault="00000000" w:rsidRPr="00000000" w14:paraId="00000123">
            <w:pPr>
              <w:spacing w:after="200" w:lineRule="auto"/>
              <w:rPr/>
            </w:pPr>
            <w:r w:rsidDel="00000000" w:rsidR="00000000" w:rsidRPr="00000000">
              <w:rPr>
                <w:rtl w:val="0"/>
              </w:rPr>
              <w:t xml:space="preserve">Because the naturalized citizen lied when they completed their citizenship application.</w:t>
            </w:r>
          </w:p>
        </w:tc>
      </w:tr>
      <w:tr>
        <w:trPr>
          <w:cantSplit w:val="0"/>
          <w:trHeight w:val="630" w:hRule="atLeast"/>
          <w:tblHeader w:val="0"/>
        </w:trPr>
        <w:tc>
          <w:tcPr/>
          <w:p w:rsidR="00000000" w:rsidDel="00000000" w:rsidP="00000000" w:rsidRDefault="00000000" w:rsidRPr="00000000" w14:paraId="00000124">
            <w:pPr>
              <w:spacing w:after="200" w:lineRule="auto"/>
              <w:rPr/>
            </w:pPr>
            <w:r w:rsidDel="00000000" w:rsidR="00000000" w:rsidRPr="00000000">
              <w:rPr>
                <w:rtl w:val="0"/>
              </w:rPr>
              <w:t xml:space="preserve">B.</w:t>
              <w:tab/>
            </w:r>
          </w:p>
        </w:tc>
        <w:tc>
          <w:tcPr/>
          <w:p w:rsidR="00000000" w:rsidDel="00000000" w:rsidP="00000000" w:rsidRDefault="00000000" w:rsidRPr="00000000" w14:paraId="00000125">
            <w:pPr>
              <w:spacing w:after="200" w:lineRule="auto"/>
              <w:rPr/>
            </w:pPr>
            <w:r w:rsidDel="00000000" w:rsidR="00000000" w:rsidRPr="00000000">
              <w:rPr>
                <w:rtl w:val="0"/>
              </w:rPr>
              <w:t xml:space="preserve">Because the naturalized citizen did not appear for jury duty when receiving their notice from the court.  </w:t>
            </w:r>
          </w:p>
        </w:tc>
      </w:tr>
      <w:tr>
        <w:trPr>
          <w:cantSplit w:val="0"/>
          <w:tblHeader w:val="0"/>
        </w:trPr>
        <w:tc>
          <w:tcPr/>
          <w:p w:rsidR="00000000" w:rsidDel="00000000" w:rsidP="00000000" w:rsidRDefault="00000000" w:rsidRPr="00000000" w14:paraId="00000126">
            <w:pPr>
              <w:spacing w:after="200" w:lineRule="auto"/>
              <w:rPr/>
            </w:pPr>
            <w:r w:rsidDel="00000000" w:rsidR="00000000" w:rsidRPr="00000000">
              <w:rPr>
                <w:rtl w:val="0"/>
              </w:rPr>
              <w:t xml:space="preserve">C.</w:t>
            </w:r>
          </w:p>
        </w:tc>
        <w:tc>
          <w:tcPr/>
          <w:p w:rsidR="00000000" w:rsidDel="00000000" w:rsidP="00000000" w:rsidRDefault="00000000" w:rsidRPr="00000000" w14:paraId="00000127">
            <w:pPr>
              <w:spacing w:after="200" w:lineRule="auto"/>
              <w:rPr/>
            </w:pPr>
            <w:r w:rsidDel="00000000" w:rsidR="00000000" w:rsidRPr="00000000">
              <w:rPr>
                <w:rtl w:val="0"/>
              </w:rPr>
              <w:t xml:space="preserve">Because the naturalized citizen registered for Selective Service upon turning 18. </w:t>
            </w:r>
          </w:p>
        </w:tc>
      </w:tr>
      <w:tr>
        <w:trPr>
          <w:cantSplit w:val="0"/>
          <w:tblHeader w:val="0"/>
        </w:trPr>
        <w:tc>
          <w:tcPr/>
          <w:p w:rsidR="00000000" w:rsidDel="00000000" w:rsidP="00000000" w:rsidRDefault="00000000" w:rsidRPr="00000000" w14:paraId="00000128">
            <w:pPr>
              <w:spacing w:after="200" w:lineRule="auto"/>
              <w:rPr/>
            </w:pPr>
            <w:r w:rsidDel="00000000" w:rsidR="00000000" w:rsidRPr="00000000">
              <w:rPr>
                <w:rtl w:val="0"/>
              </w:rPr>
              <w:t xml:space="preserve">D.</w:t>
            </w:r>
          </w:p>
        </w:tc>
        <w:tc>
          <w:tcPr/>
          <w:p w:rsidR="00000000" w:rsidDel="00000000" w:rsidP="00000000" w:rsidRDefault="00000000" w:rsidRPr="00000000" w14:paraId="00000129">
            <w:pPr>
              <w:spacing w:after="200" w:lineRule="auto"/>
              <w:rPr/>
            </w:pPr>
            <w:r w:rsidDel="00000000" w:rsidR="00000000" w:rsidRPr="00000000">
              <w:rPr>
                <w:rtl w:val="0"/>
              </w:rPr>
              <w:t xml:space="preserve">Because the naturalized citizen applied for student loans to pay for college.   </w:t>
            </w:r>
          </w:p>
        </w:tc>
      </w:tr>
    </w:tbl>
    <w:p w:rsidR="00000000" w:rsidDel="00000000" w:rsidP="00000000" w:rsidRDefault="00000000" w:rsidRPr="00000000" w14:paraId="0000012A">
      <w:pPr>
        <w:spacing w:after="0" w:lineRule="auto"/>
        <w:rPr/>
      </w:pPr>
      <w:r w:rsidDel="00000000" w:rsidR="00000000" w:rsidRPr="00000000">
        <w:rPr>
          <w:rtl w:val="0"/>
        </w:rPr>
      </w:r>
    </w:p>
    <w:tbl>
      <w:tblPr>
        <w:tblStyle w:val="Table6"/>
        <w:tblW w:w="10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70"/>
        <w:gridCol w:w="4260"/>
        <w:gridCol w:w="5490"/>
        <w:tblGridChange w:id="0">
          <w:tblGrid>
            <w:gridCol w:w="1170"/>
            <w:gridCol w:w="4260"/>
            <w:gridCol w:w="5490"/>
          </w:tblGrid>
        </w:tblGridChange>
      </w:tblGrid>
      <w:tr>
        <w:trPr>
          <w:cantSplit w:val="0"/>
          <w:tblHeader w:val="0"/>
        </w:trPr>
        <w:tc>
          <w:tcPr/>
          <w:p w:rsidR="00000000" w:rsidDel="00000000" w:rsidP="00000000" w:rsidRDefault="00000000" w:rsidRPr="00000000" w14:paraId="0000012B">
            <w:pPr>
              <w:spacing w:after="200" w:lineRule="auto"/>
              <w:rPr/>
            </w:pPr>
            <w:r w:rsidDel="00000000" w:rsidR="00000000" w:rsidRPr="00000000">
              <w:rPr>
                <w:rtl w:val="0"/>
              </w:rPr>
              <w:t xml:space="preserve">Question</w:t>
            </w:r>
          </w:p>
        </w:tc>
        <w:tc>
          <w:tcPr>
            <w:gridSpan w:val="2"/>
          </w:tcPr>
          <w:p w:rsidR="00000000" w:rsidDel="00000000" w:rsidP="00000000" w:rsidRDefault="00000000" w:rsidRPr="00000000" w14:paraId="0000012C">
            <w:pPr>
              <w:rPr/>
            </w:pPr>
            <w:r w:rsidDel="00000000" w:rsidR="00000000" w:rsidRPr="00000000">
              <w:rPr>
                <w:rtl w:val="0"/>
              </w:rPr>
              <w:t xml:space="preserve">What is one reason why the U.S. government might deport a naturalized citizen?  </w:t>
            </w:r>
          </w:p>
        </w:tc>
      </w:tr>
      <w:tr>
        <w:trPr>
          <w:cantSplit w:val="0"/>
          <w:tblHeader w:val="0"/>
        </w:trPr>
        <w:tc>
          <w:tcPr/>
          <w:p w:rsidR="00000000" w:rsidDel="00000000" w:rsidP="00000000" w:rsidRDefault="00000000" w:rsidRPr="00000000" w14:paraId="0000012E">
            <w:pPr>
              <w:spacing w:after="200" w:lineRule="auto"/>
              <w:rPr/>
            </w:pPr>
            <w:r w:rsidDel="00000000" w:rsidR="00000000" w:rsidRPr="00000000">
              <w:rPr>
                <w:rtl w:val="0"/>
              </w:rPr>
              <w:t xml:space="preserve">A.</w:t>
            </w:r>
          </w:p>
        </w:tc>
        <w:tc>
          <w:tcPr/>
          <w:p w:rsidR="00000000" w:rsidDel="00000000" w:rsidP="00000000" w:rsidRDefault="00000000" w:rsidRPr="00000000" w14:paraId="0000012F">
            <w:pPr>
              <w:spacing w:after="200" w:lineRule="auto"/>
              <w:rPr/>
            </w:pPr>
            <w:r w:rsidDel="00000000" w:rsidR="00000000" w:rsidRPr="00000000">
              <w:rPr>
                <w:rtl w:val="0"/>
              </w:rPr>
              <w:t xml:space="preserve">Because the naturalized citizen lied when they completed their citizenship application.</w:t>
            </w:r>
          </w:p>
        </w:tc>
        <w:tc>
          <w:tcPr/>
          <w:p w:rsidR="00000000" w:rsidDel="00000000" w:rsidP="00000000" w:rsidRDefault="00000000" w:rsidRPr="00000000" w14:paraId="00000130">
            <w:pPr>
              <w:spacing w:after="200" w:lineRule="auto"/>
              <w:rPr/>
            </w:pPr>
            <w:r w:rsidDel="00000000" w:rsidR="00000000" w:rsidRPr="00000000">
              <w:rPr>
                <w:b w:val="1"/>
                <w:i w:val="1"/>
                <w:rtl w:val="0"/>
              </w:rPr>
              <w:t xml:space="preserve">Correct</w:t>
            </w:r>
            <w:r w:rsidDel="00000000" w:rsidR="00000000" w:rsidRPr="00000000">
              <w:rPr>
                <w:rtl w:val="0"/>
              </w:rPr>
              <w:t xml:space="preserve">-U.S. citizens may not be deported.  Once naturalization is found to be based on false and/or dishonest information, the U.S. government might revoke naturalization.  A person whose naturalization is revoked is no longer considered a U.S. citizen, which means that the now former citizen may be deported. </w:t>
            </w:r>
          </w:p>
        </w:tc>
      </w:tr>
      <w:tr>
        <w:trPr>
          <w:cantSplit w:val="0"/>
          <w:tblHeader w:val="0"/>
        </w:trPr>
        <w:tc>
          <w:tcPr/>
          <w:p w:rsidR="00000000" w:rsidDel="00000000" w:rsidP="00000000" w:rsidRDefault="00000000" w:rsidRPr="00000000" w14:paraId="00000131">
            <w:pPr>
              <w:spacing w:after="200" w:lineRule="auto"/>
              <w:rPr/>
            </w:pPr>
            <w:r w:rsidDel="00000000" w:rsidR="00000000" w:rsidRPr="00000000">
              <w:rPr>
                <w:rtl w:val="0"/>
              </w:rPr>
              <w:t xml:space="preserve">B.</w:t>
              <w:tab/>
            </w:r>
          </w:p>
        </w:tc>
        <w:tc>
          <w:tcPr/>
          <w:p w:rsidR="00000000" w:rsidDel="00000000" w:rsidP="00000000" w:rsidRDefault="00000000" w:rsidRPr="00000000" w14:paraId="00000132">
            <w:pPr>
              <w:spacing w:after="200" w:lineRule="auto"/>
              <w:rPr/>
            </w:pPr>
            <w:r w:rsidDel="00000000" w:rsidR="00000000" w:rsidRPr="00000000">
              <w:rPr>
                <w:rtl w:val="0"/>
              </w:rPr>
              <w:t xml:space="preserve">Because the naturalized citizen did not appear for jury duty when receiving their notice from the court.   </w:t>
            </w:r>
          </w:p>
        </w:tc>
        <w:tc>
          <w:tcPr/>
          <w:p w:rsidR="00000000" w:rsidDel="00000000" w:rsidP="00000000" w:rsidRDefault="00000000" w:rsidRPr="00000000" w14:paraId="00000133">
            <w:pPr>
              <w:spacing w:after="200" w:lineRule="auto"/>
              <w:rPr/>
            </w:pPr>
            <w:r w:rsidDel="00000000" w:rsidR="00000000" w:rsidRPr="00000000">
              <w:rPr>
                <w:b w:val="1"/>
                <w:rtl w:val="0"/>
              </w:rPr>
              <w:t xml:space="preserve">Incorrect</w:t>
            </w:r>
            <w:r w:rsidDel="00000000" w:rsidR="00000000" w:rsidRPr="00000000">
              <w:rPr>
                <w:rtl w:val="0"/>
              </w:rPr>
              <w:t xml:space="preserve">-Jury duty is reserved to U.S. citizens.  U.S. citizens may not be deported for any reason. </w:t>
            </w:r>
          </w:p>
        </w:tc>
      </w:tr>
      <w:tr>
        <w:trPr>
          <w:cantSplit w:val="0"/>
          <w:tblHeader w:val="0"/>
        </w:trPr>
        <w:tc>
          <w:tcPr/>
          <w:p w:rsidR="00000000" w:rsidDel="00000000" w:rsidP="00000000" w:rsidRDefault="00000000" w:rsidRPr="00000000" w14:paraId="00000134">
            <w:pPr>
              <w:spacing w:after="200" w:lineRule="auto"/>
              <w:rPr/>
            </w:pPr>
            <w:r w:rsidDel="00000000" w:rsidR="00000000" w:rsidRPr="00000000">
              <w:rPr>
                <w:rtl w:val="0"/>
              </w:rPr>
              <w:t xml:space="preserve">C.</w:t>
            </w:r>
          </w:p>
        </w:tc>
        <w:tc>
          <w:tcPr/>
          <w:p w:rsidR="00000000" w:rsidDel="00000000" w:rsidP="00000000" w:rsidRDefault="00000000" w:rsidRPr="00000000" w14:paraId="00000135">
            <w:pPr>
              <w:spacing w:after="200" w:lineRule="auto"/>
              <w:rPr/>
            </w:pPr>
            <w:r w:rsidDel="00000000" w:rsidR="00000000" w:rsidRPr="00000000">
              <w:rPr>
                <w:rtl w:val="0"/>
              </w:rPr>
              <w:t xml:space="preserve">Because the naturalized citizen registered for Selective Service upon turning 18. </w:t>
            </w:r>
          </w:p>
        </w:tc>
        <w:tc>
          <w:tcPr/>
          <w:p w:rsidR="00000000" w:rsidDel="00000000" w:rsidP="00000000" w:rsidRDefault="00000000" w:rsidRPr="00000000" w14:paraId="00000136">
            <w:pPr>
              <w:spacing w:after="200" w:lineRule="auto"/>
              <w:rPr/>
            </w:pPr>
            <w:r w:rsidDel="00000000" w:rsidR="00000000" w:rsidRPr="00000000">
              <w:rPr>
                <w:b w:val="1"/>
                <w:rtl w:val="0"/>
              </w:rPr>
              <w:t xml:space="preserve">Incorrect</w:t>
            </w:r>
            <w:r w:rsidDel="00000000" w:rsidR="00000000" w:rsidRPr="00000000">
              <w:rPr>
                <w:rtl w:val="0"/>
              </w:rPr>
              <w:t xml:space="preserve">-If male, both natural born and naturalized citizens are expected to register for Selective Service upon turning 18.  </w:t>
            </w:r>
          </w:p>
        </w:tc>
      </w:tr>
      <w:tr>
        <w:trPr>
          <w:cantSplit w:val="0"/>
          <w:tblHeader w:val="0"/>
        </w:trPr>
        <w:tc>
          <w:tcPr/>
          <w:p w:rsidR="00000000" w:rsidDel="00000000" w:rsidP="00000000" w:rsidRDefault="00000000" w:rsidRPr="00000000" w14:paraId="00000137">
            <w:pPr>
              <w:spacing w:after="200" w:lineRule="auto"/>
              <w:rPr/>
            </w:pPr>
            <w:r w:rsidDel="00000000" w:rsidR="00000000" w:rsidRPr="00000000">
              <w:rPr>
                <w:rtl w:val="0"/>
              </w:rPr>
              <w:t xml:space="preserve">D.</w:t>
            </w:r>
          </w:p>
        </w:tc>
        <w:tc>
          <w:tcPr/>
          <w:p w:rsidR="00000000" w:rsidDel="00000000" w:rsidP="00000000" w:rsidRDefault="00000000" w:rsidRPr="00000000" w14:paraId="00000138">
            <w:pPr>
              <w:spacing w:after="200" w:lineRule="auto"/>
              <w:rPr/>
            </w:pPr>
            <w:r w:rsidDel="00000000" w:rsidR="00000000" w:rsidRPr="00000000">
              <w:rPr>
                <w:rtl w:val="0"/>
              </w:rPr>
              <w:t xml:space="preserve">Because the naturalized citizen applied for student loans to pay for college.   </w:t>
            </w:r>
          </w:p>
        </w:tc>
        <w:tc>
          <w:tcPr/>
          <w:p w:rsidR="00000000" w:rsidDel="00000000" w:rsidP="00000000" w:rsidRDefault="00000000" w:rsidRPr="00000000" w14:paraId="00000139">
            <w:pPr>
              <w:spacing w:after="200" w:lineRule="auto"/>
              <w:rPr/>
            </w:pPr>
            <w:r w:rsidDel="00000000" w:rsidR="00000000" w:rsidRPr="00000000">
              <w:rPr>
                <w:b w:val="1"/>
                <w:rtl w:val="0"/>
              </w:rPr>
              <w:t xml:space="preserve">Incorrect</w:t>
            </w:r>
            <w:r w:rsidDel="00000000" w:rsidR="00000000" w:rsidRPr="00000000">
              <w:rPr>
                <w:rtl w:val="0"/>
              </w:rPr>
              <w:t xml:space="preserve">-Whether natural born or naturalized, U.S. citizens are eligible to apply for student loans to pay for college although the loan request may be rejected by the lender. </w:t>
            </w:r>
          </w:p>
        </w:tc>
      </w:tr>
    </w:tbl>
    <w:p w:rsidR="00000000" w:rsidDel="00000000" w:rsidP="00000000" w:rsidRDefault="00000000" w:rsidRPr="00000000" w14:paraId="0000013A">
      <w:pPr>
        <w:spacing w:after="200" w:line="276" w:lineRule="auto"/>
        <w:rPr>
          <w:b w:val="1"/>
          <w:sz w:val="26"/>
          <w:szCs w:val="26"/>
        </w:rPr>
      </w:pPr>
      <w:r w:rsidDel="00000000" w:rsidR="00000000" w:rsidRPr="00000000">
        <w:rPr>
          <w:rtl w:val="0"/>
        </w:rPr>
      </w:r>
    </w:p>
    <w:p w:rsidR="00000000" w:rsidDel="00000000" w:rsidP="00000000" w:rsidRDefault="00000000" w:rsidRPr="00000000" w14:paraId="0000013B">
      <w:pPr>
        <w:spacing w:after="200" w:line="276" w:lineRule="auto"/>
        <w:rPr>
          <w:b w:val="1"/>
          <w:sz w:val="26"/>
          <w:szCs w:val="26"/>
        </w:rPr>
      </w:pPr>
      <w:r w:rsidDel="00000000" w:rsidR="00000000" w:rsidRPr="00000000">
        <w:rPr>
          <w:rtl w:val="0"/>
        </w:rPr>
      </w:r>
    </w:p>
    <w:p w:rsidR="00000000" w:rsidDel="00000000" w:rsidP="00000000" w:rsidRDefault="00000000" w:rsidRPr="00000000" w14:paraId="0000013C">
      <w:pPr>
        <w:spacing w:after="200" w:line="276" w:lineRule="auto"/>
        <w:rPr>
          <w:b w:val="1"/>
          <w:sz w:val="26"/>
          <w:szCs w:val="26"/>
        </w:rPr>
      </w:pPr>
      <w:r w:rsidDel="00000000" w:rsidR="00000000" w:rsidRPr="00000000">
        <w:rPr>
          <w:rtl w:val="0"/>
        </w:rPr>
      </w:r>
    </w:p>
    <w:p w:rsidR="00000000" w:rsidDel="00000000" w:rsidP="00000000" w:rsidRDefault="00000000" w:rsidRPr="00000000" w14:paraId="0000013D">
      <w:pPr>
        <w:spacing w:after="200" w:line="276" w:lineRule="auto"/>
        <w:rPr>
          <w:b w:val="1"/>
          <w:sz w:val="26"/>
          <w:szCs w:val="26"/>
        </w:rPr>
      </w:pPr>
      <w:r w:rsidDel="00000000" w:rsidR="00000000" w:rsidRPr="00000000">
        <w:rPr>
          <w:rtl w:val="0"/>
        </w:rPr>
      </w:r>
    </w:p>
    <w:p w:rsidR="00000000" w:rsidDel="00000000" w:rsidP="00000000" w:rsidRDefault="00000000" w:rsidRPr="00000000" w14:paraId="0000013E">
      <w:pPr>
        <w:spacing w:after="200" w:line="276" w:lineRule="auto"/>
        <w:rPr>
          <w:b w:val="1"/>
          <w:sz w:val="26"/>
          <w:szCs w:val="26"/>
        </w:rPr>
      </w:pPr>
      <w:r w:rsidDel="00000000" w:rsidR="00000000" w:rsidRPr="00000000">
        <w:rPr>
          <w:rtl w:val="0"/>
        </w:rPr>
      </w:r>
    </w:p>
    <w:tbl>
      <w:tblPr>
        <w:tblStyle w:val="Table7"/>
        <w:tblW w:w="10908.0" w:type="dxa"/>
        <w:jc w:val="left"/>
        <w:tblInd w:w="0.0" w:type="dxa"/>
        <w:tblLayout w:type="fixed"/>
        <w:tblLook w:val="0400"/>
      </w:tblPr>
      <w:tblGrid>
        <w:gridCol w:w="1470"/>
        <w:gridCol w:w="3705"/>
        <w:gridCol w:w="5733"/>
        <w:tblGridChange w:id="0">
          <w:tblGrid>
            <w:gridCol w:w="1470"/>
            <w:gridCol w:w="3705"/>
            <w:gridCol w:w="573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F">
            <w:pPr>
              <w:rPr/>
            </w:pPr>
            <w:r w:rsidDel="00000000" w:rsidR="00000000" w:rsidRPr="00000000">
              <w:rPr>
                <w:rtl w:val="0"/>
              </w:rPr>
              <w:t xml:space="preserve">Benchmark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0">
            <w:pPr>
              <w:rPr/>
            </w:pPr>
            <w:r w:rsidDel="00000000" w:rsidR="00000000" w:rsidRPr="00000000">
              <w:rPr>
                <w:rtl w:val="0"/>
              </w:rPr>
              <w:t xml:space="preserve">Benchmark Clarification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1">
            <w:pPr>
              <w:rPr/>
            </w:pPr>
            <w:r w:rsidDel="00000000" w:rsidR="00000000" w:rsidRPr="00000000">
              <w:rPr>
                <w:rtl w:val="0"/>
              </w:rPr>
              <w:t xml:space="preserve">Cognitive Complexity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2">
            <w:pPr>
              <w:rPr/>
            </w:pPr>
            <w:r w:rsidDel="00000000" w:rsidR="00000000" w:rsidRPr="00000000">
              <w:rPr>
                <w:rtl w:val="0"/>
              </w:rPr>
              <w:t xml:space="preserve">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3">
            <w:pPr>
              <w:rPr/>
            </w:pPr>
            <w:r w:rsidDel="00000000" w:rsidR="00000000" w:rsidRPr="00000000">
              <w:rPr>
                <w:rtl w:val="0"/>
              </w:rPr>
              <w:t xml:space="preserve">BC 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4">
            <w:pPr>
              <w:rPr/>
            </w:pPr>
            <w:r w:rsidDel="00000000" w:rsidR="00000000" w:rsidRPr="00000000">
              <w:rPr>
                <w:rtl w:val="0"/>
              </w:rPr>
              <w:t xml:space="preserve">Low</w:t>
            </w:r>
          </w:p>
        </w:tc>
      </w:tr>
    </w:tbl>
    <w:p w:rsidR="00000000" w:rsidDel="00000000" w:rsidP="00000000" w:rsidRDefault="00000000" w:rsidRPr="00000000" w14:paraId="00000145">
      <w:pPr>
        <w:spacing w:after="0" w:line="276" w:lineRule="auto"/>
        <w:rPr/>
      </w:pPr>
      <w:r w:rsidDel="00000000" w:rsidR="00000000" w:rsidRPr="00000000">
        <w:rPr>
          <w:rtl w:val="0"/>
        </w:rPr>
      </w:r>
    </w:p>
    <w:tbl>
      <w:tblPr>
        <w:tblStyle w:val="Table8"/>
        <w:tblW w:w="10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9285"/>
        <w:tblGridChange w:id="0">
          <w:tblGrid>
            <w:gridCol w:w="1620"/>
            <w:gridCol w:w="9285"/>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rPr/>
            </w:pPr>
            <w:r w:rsidDel="00000000" w:rsidR="00000000" w:rsidRPr="00000000">
              <w:rPr>
                <w:rtl w:val="0"/>
              </w:rPr>
              <w:t xml:space="preserve">Question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rPr/>
            </w:pPr>
            <w:r w:rsidDel="00000000" w:rsidR="00000000" w:rsidRPr="00000000">
              <w:rPr>
                <w:rtl w:val="0"/>
              </w:rPr>
              <w:t xml:space="preserve">In which amendment in the Bill of Rights is due process guaranteed?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rPr/>
            </w:pPr>
            <w:r w:rsidDel="00000000" w:rsidR="00000000" w:rsidRPr="00000000">
              <w:rPr>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rPr/>
            </w:pPr>
            <w:r w:rsidDel="00000000" w:rsidR="00000000" w:rsidRPr="00000000">
              <w:rPr>
                <w:rtl w:val="0"/>
              </w:rPr>
              <w:t xml:space="preserve">First Amendment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rPr/>
            </w:pPr>
            <w:r w:rsidDel="00000000" w:rsidR="00000000" w:rsidRPr="00000000">
              <w:rPr>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rPr/>
            </w:pPr>
            <w:r w:rsidDel="00000000" w:rsidR="00000000" w:rsidRPr="00000000">
              <w:rPr>
                <w:rtl w:val="0"/>
              </w:rPr>
              <w:t xml:space="preserve">Fourth Amendment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rPr/>
            </w:pPr>
            <w:r w:rsidDel="00000000" w:rsidR="00000000" w:rsidRPr="00000000">
              <w:rPr>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rPr/>
            </w:pPr>
            <w:r w:rsidDel="00000000" w:rsidR="00000000" w:rsidRPr="00000000">
              <w:rPr>
                <w:rtl w:val="0"/>
              </w:rPr>
              <w:t xml:space="preserve">Fifth Amendment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rPr/>
            </w:pPr>
            <w:r w:rsidDel="00000000" w:rsidR="00000000" w:rsidRPr="00000000">
              <w:rPr>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rPr/>
            </w:pPr>
            <w:r w:rsidDel="00000000" w:rsidR="00000000" w:rsidRPr="00000000">
              <w:rPr>
                <w:rtl w:val="0"/>
              </w:rPr>
              <w:t xml:space="preserve">Sixth Amendment</w:t>
            </w:r>
          </w:p>
        </w:tc>
      </w:tr>
    </w:tbl>
    <w:p w:rsidR="00000000" w:rsidDel="00000000" w:rsidP="00000000" w:rsidRDefault="00000000" w:rsidRPr="00000000" w14:paraId="00000150">
      <w:pPr>
        <w:spacing w:after="0" w:line="276" w:lineRule="auto"/>
        <w:rPr/>
      </w:pPr>
      <w:r w:rsidDel="00000000" w:rsidR="00000000" w:rsidRPr="00000000">
        <w:rPr>
          <w:rtl w:val="0"/>
        </w:rPr>
      </w:r>
    </w:p>
    <w:tbl>
      <w:tblPr>
        <w:tblStyle w:val="Table9"/>
        <w:tblW w:w="10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3600"/>
        <w:gridCol w:w="5970"/>
        <w:tblGridChange w:id="0">
          <w:tblGrid>
            <w:gridCol w:w="1335"/>
            <w:gridCol w:w="3600"/>
            <w:gridCol w:w="5970"/>
          </w:tblGrid>
        </w:tblGridChange>
      </w:tblGrid>
      <w:tr>
        <w:trPr>
          <w:cantSplit w:val="0"/>
          <w:trHeight w:val="8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rPr/>
            </w:pPr>
            <w:r w:rsidDel="00000000" w:rsidR="00000000" w:rsidRPr="00000000">
              <w:rPr>
                <w:rtl w:val="0"/>
              </w:rPr>
              <w:t xml:space="preserve">Question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rPr/>
            </w:pPr>
            <w:r w:rsidDel="00000000" w:rsidR="00000000" w:rsidRPr="00000000">
              <w:rPr>
                <w:rtl w:val="0"/>
              </w:rPr>
              <w:t xml:space="preserve">In which amendment in the Bill of Rights is due process guaranteed?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rPr/>
            </w:pPr>
            <w:r w:rsidDel="00000000" w:rsidR="00000000" w:rsidRPr="00000000">
              <w:rPr>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rPr/>
            </w:pPr>
            <w:r w:rsidDel="00000000" w:rsidR="00000000" w:rsidRPr="00000000">
              <w:rPr>
                <w:rtl w:val="0"/>
              </w:rPr>
              <w:t xml:space="preserve">First Amendment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rPr/>
            </w:pPr>
            <w:r w:rsidDel="00000000" w:rsidR="00000000" w:rsidRPr="00000000">
              <w:rPr>
                <w:b w:val="1"/>
                <w:rtl w:val="0"/>
              </w:rPr>
              <w:t xml:space="preserve">Incorrect</w:t>
            </w:r>
            <w:r w:rsidDel="00000000" w:rsidR="00000000" w:rsidRPr="00000000">
              <w:rPr>
                <w:rtl w:val="0"/>
              </w:rPr>
              <w:t xml:space="preserve">-The First Amendment guarantees five freedoms (speech, press, assembly, petition, religious exercise) and one protection (establishment)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rPr/>
            </w:pPr>
            <w:r w:rsidDel="00000000" w:rsidR="00000000" w:rsidRPr="00000000">
              <w:rPr>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rPr/>
            </w:pPr>
            <w:r w:rsidDel="00000000" w:rsidR="00000000" w:rsidRPr="00000000">
              <w:rPr>
                <w:rtl w:val="0"/>
              </w:rPr>
              <w:t xml:space="preserve">Fourth Amendment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rPr/>
            </w:pPr>
            <w:r w:rsidDel="00000000" w:rsidR="00000000" w:rsidRPr="00000000">
              <w:rPr>
                <w:b w:val="1"/>
                <w:rtl w:val="0"/>
              </w:rPr>
              <w:t xml:space="preserve">Incorrect</w:t>
            </w:r>
            <w:r w:rsidDel="00000000" w:rsidR="00000000" w:rsidRPr="00000000">
              <w:rPr>
                <w:rtl w:val="0"/>
              </w:rPr>
              <w:t xml:space="preserve">-The Fourth Amendment guarantees protection from unreasonable searches and seizures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rPr/>
            </w:pPr>
            <w:r w:rsidDel="00000000" w:rsidR="00000000" w:rsidRPr="00000000">
              <w:rPr>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rPr/>
            </w:pPr>
            <w:r w:rsidDel="00000000" w:rsidR="00000000" w:rsidRPr="00000000">
              <w:rPr>
                <w:rtl w:val="0"/>
              </w:rPr>
              <w:t xml:space="preserve">Fifth Amendment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rPr/>
            </w:pPr>
            <w:r w:rsidDel="00000000" w:rsidR="00000000" w:rsidRPr="00000000">
              <w:rPr>
                <w:b w:val="1"/>
                <w:i w:val="1"/>
                <w:rtl w:val="0"/>
              </w:rPr>
              <w:t xml:space="preserve">Correct</w:t>
            </w:r>
            <w:r w:rsidDel="00000000" w:rsidR="00000000" w:rsidRPr="00000000">
              <w:rPr>
                <w:rtl w:val="0"/>
              </w:rPr>
              <w:t xml:space="preserve">-The Fifth Amendment guarantees the right to federal-level due process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rPr/>
            </w:pPr>
            <w:r w:rsidDel="00000000" w:rsidR="00000000" w:rsidRPr="00000000">
              <w:rPr>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rPr/>
            </w:pPr>
            <w:r w:rsidDel="00000000" w:rsidR="00000000" w:rsidRPr="00000000">
              <w:rPr>
                <w:rtl w:val="0"/>
              </w:rPr>
              <w:t xml:space="preserve">Sixth Amendment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rPr/>
            </w:pPr>
            <w:r w:rsidDel="00000000" w:rsidR="00000000" w:rsidRPr="00000000">
              <w:rPr>
                <w:b w:val="1"/>
                <w:rtl w:val="0"/>
              </w:rPr>
              <w:t xml:space="preserve">Incorrect</w:t>
            </w:r>
            <w:r w:rsidDel="00000000" w:rsidR="00000000" w:rsidRPr="00000000">
              <w:rPr>
                <w:rtl w:val="0"/>
              </w:rPr>
              <w:t xml:space="preserve">-The Sixth Amendment guarantees the right to a fair trial</w:t>
            </w:r>
          </w:p>
        </w:tc>
      </w:tr>
    </w:tbl>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b w:val="1"/>
        </w:rPr>
      </w:pPr>
      <w:r w:rsidDel="00000000" w:rsidR="00000000" w:rsidRPr="00000000">
        <w:rPr>
          <w:rtl w:val="0"/>
        </w:rPr>
      </w:r>
    </w:p>
    <w:p w:rsidR="00000000" w:rsidDel="00000000" w:rsidP="00000000" w:rsidRDefault="00000000" w:rsidRPr="00000000" w14:paraId="00000162">
      <w:pPr>
        <w:rPr>
          <w:b w:val="1"/>
          <w:sz w:val="26"/>
          <w:szCs w:val="26"/>
        </w:rPr>
      </w:pPr>
      <w:r w:rsidDel="00000000" w:rsidR="00000000" w:rsidRPr="00000000">
        <w:rPr>
          <w:rtl w:val="0"/>
        </w:rPr>
      </w:r>
    </w:p>
    <w:tbl>
      <w:tblPr>
        <w:tblStyle w:val="Table10"/>
        <w:tblW w:w="10908.0" w:type="dxa"/>
        <w:jc w:val="left"/>
        <w:tblInd w:w="0.0" w:type="dxa"/>
        <w:tblLayout w:type="fixed"/>
        <w:tblLook w:val="0400"/>
      </w:tblPr>
      <w:tblGrid>
        <w:gridCol w:w="1500"/>
        <w:gridCol w:w="3150"/>
        <w:gridCol w:w="6258"/>
        <w:tblGridChange w:id="0">
          <w:tblGrid>
            <w:gridCol w:w="1500"/>
            <w:gridCol w:w="3150"/>
            <w:gridCol w:w="62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3">
            <w:pPr>
              <w:rPr/>
            </w:pPr>
            <w:r w:rsidDel="00000000" w:rsidR="00000000" w:rsidRPr="00000000">
              <w:rPr>
                <w:rtl w:val="0"/>
              </w:rPr>
              <w:t xml:space="preserve">Benchmark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4">
            <w:pPr>
              <w:rPr/>
            </w:pPr>
            <w:r w:rsidDel="00000000" w:rsidR="00000000" w:rsidRPr="00000000">
              <w:rPr>
                <w:rtl w:val="0"/>
              </w:rPr>
              <w:t xml:space="preserve">Benchmark Clarification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5">
            <w:pPr>
              <w:rPr/>
            </w:pPr>
            <w:r w:rsidDel="00000000" w:rsidR="00000000" w:rsidRPr="00000000">
              <w:rPr>
                <w:rtl w:val="0"/>
              </w:rPr>
              <w:t xml:space="preserve">Cognitive Complexity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6">
            <w:pPr>
              <w:rPr/>
            </w:pPr>
            <w:r w:rsidDel="00000000" w:rsidR="00000000" w:rsidRPr="00000000">
              <w:rPr>
                <w:rtl w:val="0"/>
              </w:rPr>
              <w:t xml:space="preserve">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7">
            <w:pPr>
              <w:rPr/>
            </w:pPr>
            <w:r w:rsidDel="00000000" w:rsidR="00000000" w:rsidRPr="00000000">
              <w:rPr>
                <w:rtl w:val="0"/>
              </w:rPr>
              <w:t xml:space="preserve">BC 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8">
            <w:pPr>
              <w:rPr/>
            </w:pPr>
            <w:r w:rsidDel="00000000" w:rsidR="00000000" w:rsidRPr="00000000">
              <w:rPr>
                <w:rtl w:val="0"/>
              </w:rPr>
              <w:t xml:space="preserve">Moderate</w:t>
            </w:r>
          </w:p>
        </w:tc>
      </w:tr>
    </w:tbl>
    <w:p w:rsidR="00000000" w:rsidDel="00000000" w:rsidP="00000000" w:rsidRDefault="00000000" w:rsidRPr="00000000" w14:paraId="00000169">
      <w:pPr>
        <w:rPr/>
      </w:pPr>
      <w:r w:rsidDel="00000000" w:rsidR="00000000" w:rsidRPr="00000000">
        <w:rPr>
          <w:rtl w:val="0"/>
        </w:rPr>
      </w:r>
    </w:p>
    <w:tbl>
      <w:tblPr>
        <w:tblStyle w:val="Table11"/>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0"/>
        <w:gridCol w:w="8588"/>
        <w:tblGridChange w:id="0">
          <w:tblGrid>
            <w:gridCol w:w="2320"/>
            <w:gridCol w:w="8588"/>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rPr/>
            </w:pPr>
            <w:r w:rsidDel="00000000" w:rsidR="00000000" w:rsidRPr="00000000">
              <w:rPr>
                <w:rtl w:val="0"/>
              </w:rPr>
              <w:t xml:space="preserve">Question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rPr/>
            </w:pPr>
            <w:r w:rsidDel="00000000" w:rsidR="00000000" w:rsidRPr="00000000">
              <w:rPr>
                <w:rtl w:val="0"/>
              </w:rPr>
              <w:t xml:space="preserve">Which constitutional principle is applied when the government acts according to law?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rPr/>
            </w:pPr>
            <w:r w:rsidDel="00000000" w:rsidR="00000000" w:rsidRPr="00000000">
              <w:rPr>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rPr/>
            </w:pPr>
            <w:r w:rsidDel="00000000" w:rsidR="00000000" w:rsidRPr="00000000">
              <w:rPr>
                <w:rtl w:val="0"/>
              </w:rPr>
              <w:t xml:space="preserve">due process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rPr/>
            </w:pPr>
            <w:r w:rsidDel="00000000" w:rsidR="00000000" w:rsidRPr="00000000">
              <w:rPr>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rPr/>
            </w:pPr>
            <w:r w:rsidDel="00000000" w:rsidR="00000000" w:rsidRPr="00000000">
              <w:rPr>
                <w:rtl w:val="0"/>
              </w:rPr>
              <w:t xml:space="preserve">double jeopardy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rPr/>
            </w:pPr>
            <w:r w:rsidDel="00000000" w:rsidR="00000000" w:rsidRPr="00000000">
              <w:rPr>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rPr/>
            </w:pPr>
            <w:r w:rsidDel="00000000" w:rsidR="00000000" w:rsidRPr="00000000">
              <w:rPr>
                <w:rtl w:val="0"/>
              </w:rPr>
              <w:t xml:space="preserve">establishment of religion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rPr/>
            </w:pPr>
            <w:r w:rsidDel="00000000" w:rsidR="00000000" w:rsidRPr="00000000">
              <w:rPr>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rPr/>
            </w:pPr>
            <w:r w:rsidDel="00000000" w:rsidR="00000000" w:rsidRPr="00000000">
              <w:rPr>
                <w:rtl w:val="0"/>
              </w:rPr>
              <w:t xml:space="preserve">cruel and unusual punishment</w:t>
            </w:r>
          </w:p>
        </w:tc>
      </w:tr>
    </w:tbl>
    <w:p w:rsidR="00000000" w:rsidDel="00000000" w:rsidP="00000000" w:rsidRDefault="00000000" w:rsidRPr="00000000" w14:paraId="00000174">
      <w:pPr>
        <w:rPr/>
      </w:pPr>
      <w:r w:rsidDel="00000000" w:rsidR="00000000" w:rsidRPr="00000000">
        <w:rPr>
          <w:rtl w:val="0"/>
        </w:rPr>
      </w:r>
    </w:p>
    <w:tbl>
      <w:tblPr>
        <w:tblStyle w:val="Table12"/>
        <w:tblW w:w="10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0"/>
        <w:gridCol w:w="3270"/>
        <w:gridCol w:w="5295"/>
        <w:tblGridChange w:id="0">
          <w:tblGrid>
            <w:gridCol w:w="2320"/>
            <w:gridCol w:w="3270"/>
            <w:gridCol w:w="5295"/>
          </w:tblGrid>
        </w:tblGridChange>
      </w:tblGrid>
      <w:tr>
        <w:trPr>
          <w:cantSplit w:val="0"/>
          <w:trHeight w:val="6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rPr/>
            </w:pPr>
            <w:r w:rsidDel="00000000" w:rsidR="00000000" w:rsidRPr="00000000">
              <w:rPr>
                <w:rtl w:val="0"/>
              </w:rPr>
              <w:t xml:space="preserve">Question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rPr/>
            </w:pPr>
            <w:r w:rsidDel="00000000" w:rsidR="00000000" w:rsidRPr="00000000">
              <w:rPr>
                <w:rtl w:val="0"/>
              </w:rPr>
              <w:t xml:space="preserve">Which constitutional principle is applied when the government acts according to law?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rPr/>
            </w:pPr>
            <w:r w:rsidDel="00000000" w:rsidR="00000000" w:rsidRPr="00000000">
              <w:rPr>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rPr/>
            </w:pPr>
            <w:r w:rsidDel="00000000" w:rsidR="00000000" w:rsidRPr="00000000">
              <w:rPr>
                <w:rtl w:val="0"/>
              </w:rPr>
              <w:t xml:space="preserve">due process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rPr/>
            </w:pPr>
            <w:r w:rsidDel="00000000" w:rsidR="00000000" w:rsidRPr="00000000">
              <w:rPr>
                <w:b w:val="1"/>
                <w:i w:val="1"/>
                <w:rtl w:val="0"/>
              </w:rPr>
              <w:t xml:space="preserve">Correct</w:t>
            </w:r>
            <w:r w:rsidDel="00000000" w:rsidR="00000000" w:rsidRPr="00000000">
              <w:rPr>
                <w:rtl w:val="0"/>
              </w:rPr>
              <w:t xml:space="preserve">-Due process is a constitutional principle that requires that the government act according to law.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rPr/>
            </w:pPr>
            <w:r w:rsidDel="00000000" w:rsidR="00000000" w:rsidRPr="00000000">
              <w:rPr>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rPr/>
            </w:pPr>
            <w:r w:rsidDel="00000000" w:rsidR="00000000" w:rsidRPr="00000000">
              <w:rPr>
                <w:rtl w:val="0"/>
              </w:rPr>
              <w:t xml:space="preserve">double jeopardy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rPr/>
            </w:pPr>
            <w:r w:rsidDel="00000000" w:rsidR="00000000" w:rsidRPr="00000000">
              <w:rPr>
                <w:b w:val="1"/>
                <w:rtl w:val="0"/>
              </w:rPr>
              <w:t xml:space="preserve">Incorrect</w:t>
            </w:r>
            <w:r w:rsidDel="00000000" w:rsidR="00000000" w:rsidRPr="00000000">
              <w:rPr>
                <w:rtl w:val="0"/>
              </w:rPr>
              <w:t xml:space="preserve">-Double jeopardy is a violation of due process and violates constitutional principles of fairness.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rPr/>
            </w:pPr>
            <w:r w:rsidDel="00000000" w:rsidR="00000000" w:rsidRPr="00000000">
              <w:rPr>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rPr/>
            </w:pPr>
            <w:r w:rsidDel="00000000" w:rsidR="00000000" w:rsidRPr="00000000">
              <w:rPr>
                <w:rtl w:val="0"/>
              </w:rPr>
              <w:t xml:space="preserve">establishment of religion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rPr/>
            </w:pPr>
            <w:r w:rsidDel="00000000" w:rsidR="00000000" w:rsidRPr="00000000">
              <w:rPr>
                <w:b w:val="1"/>
                <w:rtl w:val="0"/>
              </w:rPr>
              <w:t xml:space="preserve">Incorrect</w:t>
            </w:r>
            <w:r w:rsidDel="00000000" w:rsidR="00000000" w:rsidRPr="00000000">
              <w:rPr>
                <w:rtl w:val="0"/>
              </w:rPr>
              <w:t xml:space="preserve">-The First Amendment guarantees that the government (Congress) will not establish a religion.  Establishing a religion violates the U.S. Constitution.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rPr/>
            </w:pPr>
            <w:r w:rsidDel="00000000" w:rsidR="00000000" w:rsidRPr="00000000">
              <w:rPr>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rPr/>
            </w:pPr>
            <w:r w:rsidDel="00000000" w:rsidR="00000000" w:rsidRPr="00000000">
              <w:rPr>
                <w:rtl w:val="0"/>
              </w:rPr>
              <w:t xml:space="preserve">cruel and unusual punishment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rPr/>
            </w:pPr>
            <w:r w:rsidDel="00000000" w:rsidR="00000000" w:rsidRPr="00000000">
              <w:rPr>
                <w:b w:val="1"/>
                <w:rtl w:val="0"/>
              </w:rPr>
              <w:t xml:space="preserve">Incorrect</w:t>
            </w:r>
            <w:r w:rsidDel="00000000" w:rsidR="00000000" w:rsidRPr="00000000">
              <w:rPr>
                <w:rtl w:val="0"/>
              </w:rPr>
              <w:t xml:space="preserve">-The Eighth Amendment guarantees that the government will not inflict cruel and unusual punishment.  Inflicting cruel and unusual punishment violates the U.S. Constitution.  </w:t>
            </w:r>
          </w:p>
        </w:tc>
      </w:tr>
    </w:tbl>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b w:val="1"/>
          <w:sz w:val="26"/>
          <w:szCs w:val="26"/>
        </w:rPr>
      </w:pPr>
      <w:r w:rsidDel="00000000" w:rsidR="00000000" w:rsidRPr="00000000">
        <w:rPr>
          <w:rtl w:val="0"/>
        </w:rPr>
      </w:r>
    </w:p>
    <w:tbl>
      <w:tblPr>
        <w:tblStyle w:val="Table13"/>
        <w:tblW w:w="10908.0" w:type="dxa"/>
        <w:jc w:val="left"/>
        <w:tblInd w:w="0.0" w:type="dxa"/>
        <w:tblLayout w:type="fixed"/>
        <w:tblLook w:val="0400"/>
      </w:tblPr>
      <w:tblGrid>
        <w:gridCol w:w="1410"/>
        <w:gridCol w:w="3495"/>
        <w:gridCol w:w="6003"/>
        <w:tblGridChange w:id="0">
          <w:tblGrid>
            <w:gridCol w:w="1410"/>
            <w:gridCol w:w="3495"/>
            <w:gridCol w:w="60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7">
            <w:pPr>
              <w:rPr/>
            </w:pPr>
            <w:r w:rsidDel="00000000" w:rsidR="00000000" w:rsidRPr="00000000">
              <w:rPr>
                <w:rtl w:val="0"/>
              </w:rPr>
              <w:t xml:space="preserve">Benchmark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8">
            <w:pPr>
              <w:rPr/>
            </w:pPr>
            <w:r w:rsidDel="00000000" w:rsidR="00000000" w:rsidRPr="00000000">
              <w:rPr>
                <w:rtl w:val="0"/>
              </w:rPr>
              <w:t xml:space="preserve">Benchmark Clarification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9">
            <w:pPr>
              <w:rPr/>
            </w:pPr>
            <w:r w:rsidDel="00000000" w:rsidR="00000000" w:rsidRPr="00000000">
              <w:rPr>
                <w:rtl w:val="0"/>
              </w:rPr>
              <w:t xml:space="preserve">Cognitive Complexity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A">
            <w:pPr>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B">
            <w:pPr>
              <w:rPr/>
            </w:pPr>
            <w:r w:rsidDel="00000000" w:rsidR="00000000" w:rsidRPr="00000000">
              <w:rPr>
                <w:rtl w:val="0"/>
              </w:rPr>
              <w:t xml:space="preserve">BC 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C">
            <w:pPr>
              <w:rPr/>
            </w:pPr>
            <w:r w:rsidDel="00000000" w:rsidR="00000000" w:rsidRPr="00000000">
              <w:rPr>
                <w:rtl w:val="0"/>
              </w:rPr>
              <w:t xml:space="preserve">Low</w:t>
            </w:r>
          </w:p>
        </w:tc>
      </w:tr>
    </w:tbl>
    <w:p w:rsidR="00000000" w:rsidDel="00000000" w:rsidP="00000000" w:rsidRDefault="00000000" w:rsidRPr="00000000" w14:paraId="0000018D">
      <w:pPr>
        <w:tabs>
          <w:tab w:val="left" w:pos="1185"/>
        </w:tabs>
        <w:rPr/>
      </w:pPr>
      <w:r w:rsidDel="00000000" w:rsidR="00000000" w:rsidRPr="00000000">
        <w:rPr>
          <w:rtl w:val="0"/>
        </w:rPr>
        <w:tab/>
      </w:r>
    </w:p>
    <w:tbl>
      <w:tblPr>
        <w:tblStyle w:val="Table14"/>
        <w:tblW w:w="10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
        <w:gridCol w:w="9735"/>
        <w:tblGridChange w:id="0">
          <w:tblGrid>
            <w:gridCol w:w="1170"/>
            <w:gridCol w:w="9735"/>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rPr/>
            </w:pPr>
            <w:bookmarkStart w:colFirst="0" w:colLast="0" w:name="_gjdgxs" w:id="1"/>
            <w:bookmarkEnd w:id="1"/>
            <w:r w:rsidDel="00000000" w:rsidR="00000000" w:rsidRPr="00000000">
              <w:rPr>
                <w:rtl w:val="0"/>
              </w:rPr>
              <w:t xml:space="preserve">Question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rPr/>
            </w:pPr>
            <w:r w:rsidDel="00000000" w:rsidR="00000000" w:rsidRPr="00000000">
              <w:rPr>
                <w:rtl w:val="0"/>
              </w:rPr>
              <w:t xml:space="preserve">How does the government safeguard individual rights?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rPr/>
            </w:pPr>
            <w:r w:rsidDel="00000000" w:rsidR="00000000" w:rsidRPr="00000000">
              <w:rPr>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rPr/>
            </w:pPr>
            <w:r w:rsidDel="00000000" w:rsidR="00000000" w:rsidRPr="00000000">
              <w:rPr>
                <w:rtl w:val="0"/>
              </w:rPr>
              <w:t xml:space="preserve">fair procedures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rPr/>
            </w:pPr>
            <w:r w:rsidDel="00000000" w:rsidR="00000000" w:rsidRPr="00000000">
              <w:rPr>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rPr/>
            </w:pPr>
            <w:r w:rsidDel="00000000" w:rsidR="00000000" w:rsidRPr="00000000">
              <w:rPr>
                <w:rtl w:val="0"/>
              </w:rPr>
              <w:t xml:space="preserve">freedom of speech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rPr/>
            </w:pPr>
            <w:r w:rsidDel="00000000" w:rsidR="00000000" w:rsidRPr="00000000">
              <w:rPr>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rPr/>
            </w:pPr>
            <w:r w:rsidDel="00000000" w:rsidR="00000000" w:rsidRPr="00000000">
              <w:rPr>
                <w:rtl w:val="0"/>
              </w:rPr>
              <w:t xml:space="preserve">right to bear arms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rPr/>
            </w:pPr>
            <w:r w:rsidDel="00000000" w:rsidR="00000000" w:rsidRPr="00000000">
              <w:rPr>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rPr/>
            </w:pPr>
            <w:r w:rsidDel="00000000" w:rsidR="00000000" w:rsidRPr="00000000">
              <w:rPr>
                <w:rtl w:val="0"/>
              </w:rPr>
              <w:t xml:space="preserve">probable cause</w:t>
            </w:r>
          </w:p>
        </w:tc>
      </w:tr>
    </w:tbl>
    <w:p w:rsidR="00000000" w:rsidDel="00000000" w:rsidP="00000000" w:rsidRDefault="00000000" w:rsidRPr="00000000" w14:paraId="00000198">
      <w:pPr>
        <w:tabs>
          <w:tab w:val="left" w:pos="1185"/>
        </w:tabs>
        <w:rPr/>
      </w:pPr>
      <w:r w:rsidDel="00000000" w:rsidR="00000000" w:rsidRPr="00000000">
        <w:rPr>
          <w:rtl w:val="0"/>
        </w:rPr>
        <w:tab/>
      </w:r>
    </w:p>
    <w:tbl>
      <w:tblPr>
        <w:tblStyle w:val="Table15"/>
        <w:tblW w:w="108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4005"/>
        <w:gridCol w:w="5460"/>
        <w:tblGridChange w:id="0">
          <w:tblGrid>
            <w:gridCol w:w="1425"/>
            <w:gridCol w:w="4005"/>
            <w:gridCol w:w="5460"/>
          </w:tblGrid>
        </w:tblGridChange>
      </w:tblGrid>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rPr/>
            </w:pPr>
            <w:r w:rsidDel="00000000" w:rsidR="00000000" w:rsidRPr="00000000">
              <w:rPr>
                <w:rtl w:val="0"/>
              </w:rPr>
              <w:t xml:space="preserve">Question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rPr/>
            </w:pPr>
            <w:r w:rsidDel="00000000" w:rsidR="00000000" w:rsidRPr="00000000">
              <w:rPr>
                <w:rtl w:val="0"/>
              </w:rPr>
              <w:t xml:space="preserve">How does the government safeguard individual rights?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rPr/>
            </w:pPr>
            <w:r w:rsidDel="00000000" w:rsidR="00000000" w:rsidRPr="00000000">
              <w:rPr>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rPr/>
            </w:pPr>
            <w:r w:rsidDel="00000000" w:rsidR="00000000" w:rsidRPr="00000000">
              <w:rPr>
                <w:rtl w:val="0"/>
              </w:rPr>
              <w:t xml:space="preserve">fair procedures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rPr/>
            </w:pPr>
            <w:r w:rsidDel="00000000" w:rsidR="00000000" w:rsidRPr="00000000">
              <w:rPr>
                <w:b w:val="1"/>
                <w:i w:val="1"/>
                <w:rtl w:val="0"/>
              </w:rPr>
              <w:t xml:space="preserve">Correct</w:t>
            </w:r>
            <w:r w:rsidDel="00000000" w:rsidR="00000000" w:rsidRPr="00000000">
              <w:rPr>
                <w:rtl w:val="0"/>
              </w:rPr>
              <w:t xml:space="preserve">-Fair procedures is one way that the government safeguards individual rights by ensuring that people are treated fairly.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rPr/>
            </w:pPr>
            <w:r w:rsidDel="00000000" w:rsidR="00000000" w:rsidRPr="00000000">
              <w:rPr>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rPr/>
            </w:pPr>
            <w:r w:rsidDel="00000000" w:rsidR="00000000" w:rsidRPr="00000000">
              <w:rPr>
                <w:rtl w:val="0"/>
              </w:rPr>
              <w:t xml:space="preserve">freedom of speech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rPr/>
            </w:pPr>
            <w:r w:rsidDel="00000000" w:rsidR="00000000" w:rsidRPr="00000000">
              <w:rPr>
                <w:b w:val="1"/>
                <w:rtl w:val="0"/>
              </w:rPr>
              <w:t xml:space="preserve">Incorrect</w:t>
            </w:r>
            <w:r w:rsidDel="00000000" w:rsidR="00000000" w:rsidRPr="00000000">
              <w:rPr>
                <w:rtl w:val="0"/>
              </w:rPr>
              <w:t xml:space="preserve">-Freedom of speech is a right protected by the government in the First Amendment.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rPr/>
            </w:pPr>
            <w:r w:rsidDel="00000000" w:rsidR="00000000" w:rsidRPr="00000000">
              <w:rPr>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rPr/>
            </w:pPr>
            <w:r w:rsidDel="00000000" w:rsidR="00000000" w:rsidRPr="00000000">
              <w:rPr>
                <w:rtl w:val="0"/>
              </w:rPr>
              <w:t xml:space="preserve">right to bear arms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rPr/>
            </w:pPr>
            <w:r w:rsidDel="00000000" w:rsidR="00000000" w:rsidRPr="00000000">
              <w:rPr>
                <w:b w:val="1"/>
                <w:rtl w:val="0"/>
              </w:rPr>
              <w:t xml:space="preserve">Incorrect</w:t>
            </w:r>
            <w:r w:rsidDel="00000000" w:rsidR="00000000" w:rsidRPr="00000000">
              <w:rPr>
                <w:rtl w:val="0"/>
              </w:rPr>
              <w:t xml:space="preserve">-The right to bear arms is a right protected by the government in the Second Amendment.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rPr/>
            </w:pPr>
            <w:r w:rsidDel="00000000" w:rsidR="00000000" w:rsidRPr="00000000">
              <w:rPr>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rPr/>
            </w:pPr>
            <w:r w:rsidDel="00000000" w:rsidR="00000000" w:rsidRPr="00000000">
              <w:rPr>
                <w:rtl w:val="0"/>
              </w:rPr>
              <w:t xml:space="preserve">probable cause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rPr/>
            </w:pPr>
            <w:r w:rsidDel="00000000" w:rsidR="00000000" w:rsidRPr="00000000">
              <w:rPr>
                <w:b w:val="1"/>
                <w:rtl w:val="0"/>
              </w:rPr>
              <w:t xml:space="preserve">Incorrect</w:t>
            </w:r>
            <w:r w:rsidDel="00000000" w:rsidR="00000000" w:rsidRPr="00000000">
              <w:rPr>
                <w:rtl w:val="0"/>
              </w:rPr>
              <w:t xml:space="preserve">-The Fourth Amendment guarantees that searches and seizures shall be conducted based on probably cause. </w:t>
            </w:r>
          </w:p>
        </w:tc>
      </w:tr>
    </w:tbl>
    <w:p w:rsidR="00000000" w:rsidDel="00000000" w:rsidP="00000000" w:rsidRDefault="00000000" w:rsidRPr="00000000" w14:paraId="000001A8">
      <w:pPr>
        <w:spacing w:after="200" w:line="276" w:lineRule="auto"/>
        <w:rPr/>
      </w:pPr>
      <w:r w:rsidDel="00000000" w:rsidR="00000000" w:rsidRPr="00000000">
        <w:rPr>
          <w:rtl w:val="0"/>
        </w:rPr>
      </w:r>
    </w:p>
    <w:p w:rsidR="00000000" w:rsidDel="00000000" w:rsidP="00000000" w:rsidRDefault="00000000" w:rsidRPr="00000000" w14:paraId="000001A9">
      <w:pPr>
        <w:spacing w:after="200" w:line="276" w:lineRule="auto"/>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widowControl w:val="0"/>
        <w:spacing w:line="276" w:lineRule="auto"/>
        <w:rPr>
          <w:b w:val="1"/>
          <w:sz w:val="26"/>
          <w:szCs w:val="26"/>
        </w:rPr>
      </w:pPr>
      <w:r w:rsidDel="00000000" w:rsidR="00000000" w:rsidRPr="00000000">
        <w:rPr>
          <w:rtl w:val="0"/>
        </w:rPr>
      </w:r>
    </w:p>
    <w:tbl>
      <w:tblPr>
        <w:tblStyle w:val="Table16"/>
        <w:tblW w:w="10908.0" w:type="dxa"/>
        <w:jc w:val="left"/>
        <w:tblInd w:w="0.0" w:type="dxa"/>
        <w:tblLayout w:type="fixed"/>
        <w:tblLook w:val="0400"/>
      </w:tblPr>
      <w:tblGrid>
        <w:gridCol w:w="1440"/>
        <w:gridCol w:w="3330"/>
        <w:gridCol w:w="6138"/>
        <w:tblGridChange w:id="0">
          <w:tblGrid>
            <w:gridCol w:w="1440"/>
            <w:gridCol w:w="3330"/>
            <w:gridCol w:w="61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9">
            <w:pPr>
              <w:rPr/>
            </w:pPr>
            <w:r w:rsidDel="00000000" w:rsidR="00000000" w:rsidRPr="00000000">
              <w:rPr>
                <w:rtl w:val="0"/>
              </w:rPr>
              <w:t xml:space="preserve">Benchmark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A">
            <w:pPr>
              <w:rPr/>
            </w:pPr>
            <w:r w:rsidDel="00000000" w:rsidR="00000000" w:rsidRPr="00000000">
              <w:rPr>
                <w:rtl w:val="0"/>
              </w:rPr>
              <w:t xml:space="preserve">Benchmark Clarification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B">
            <w:pPr>
              <w:rPr/>
            </w:pPr>
            <w:r w:rsidDel="00000000" w:rsidR="00000000" w:rsidRPr="00000000">
              <w:rPr>
                <w:rtl w:val="0"/>
              </w:rPr>
              <w:t xml:space="preserve">Cognitive Complexity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C">
            <w:pPr>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D">
            <w:pPr>
              <w:rPr/>
            </w:pPr>
            <w:r w:rsidDel="00000000" w:rsidR="00000000" w:rsidRPr="00000000">
              <w:rPr>
                <w:rtl w:val="0"/>
              </w:rPr>
              <w:t xml:space="preserve">BC 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E">
            <w:pPr>
              <w:rPr/>
            </w:pPr>
            <w:r w:rsidDel="00000000" w:rsidR="00000000" w:rsidRPr="00000000">
              <w:rPr>
                <w:rtl w:val="0"/>
              </w:rPr>
              <w:t xml:space="preserve">High</w:t>
            </w:r>
          </w:p>
        </w:tc>
      </w:tr>
    </w:tbl>
    <w:p w:rsidR="00000000" w:rsidDel="00000000" w:rsidP="00000000" w:rsidRDefault="00000000" w:rsidRPr="00000000" w14:paraId="000001BF">
      <w:pPr>
        <w:spacing w:after="0" w:line="276" w:lineRule="auto"/>
        <w:rPr/>
      </w:pPr>
      <w:r w:rsidDel="00000000" w:rsidR="00000000" w:rsidRPr="00000000">
        <w:rPr>
          <w:rtl w:val="0"/>
        </w:rPr>
      </w:r>
    </w:p>
    <w:tbl>
      <w:tblPr>
        <w:tblStyle w:val="Table17"/>
        <w:tblW w:w="10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9555"/>
        <w:tblGridChange w:id="0">
          <w:tblGrid>
            <w:gridCol w:w="1350"/>
            <w:gridCol w:w="9555"/>
          </w:tblGrid>
        </w:tblGridChange>
      </w:tblGrid>
      <w:tr>
        <w:trPr>
          <w:cantSplit w:val="0"/>
          <w:tblHeader w:val="0"/>
        </w:trPr>
        <w:tc>
          <w:tcPr/>
          <w:p w:rsidR="00000000" w:rsidDel="00000000" w:rsidP="00000000" w:rsidRDefault="00000000" w:rsidRPr="00000000" w14:paraId="000001C0">
            <w:pPr>
              <w:rPr/>
            </w:pPr>
            <w:r w:rsidDel="00000000" w:rsidR="00000000" w:rsidRPr="00000000">
              <w:rPr>
                <w:rtl w:val="0"/>
              </w:rPr>
              <w:t xml:space="preserve">Question</w:t>
            </w:r>
          </w:p>
        </w:tc>
        <w:tc>
          <w:tcPr/>
          <w:p w:rsidR="00000000" w:rsidDel="00000000" w:rsidP="00000000" w:rsidRDefault="00000000" w:rsidRPr="00000000" w14:paraId="000001C1">
            <w:pPr>
              <w:rPr/>
            </w:pPr>
            <w:r w:rsidDel="00000000" w:rsidR="00000000" w:rsidRPr="00000000">
              <w:rPr>
                <w:rtl w:val="0"/>
              </w:rPr>
              <w:t xml:space="preserve">The passage below is from a statement issued by the U.S. Department of Justice on April 30, 2004. </w:t>
            </w:r>
          </w:p>
          <w:p w:rsidR="00000000" w:rsidDel="00000000" w:rsidP="00000000" w:rsidRDefault="00000000" w:rsidRPr="00000000" w14:paraId="000001C2">
            <w:pPr>
              <w:rPr/>
            </w:pPr>
            <w:r w:rsidDel="00000000" w:rsidR="00000000" w:rsidRPr="00000000">
              <w:rPr>
                <w:rtl w:val="0"/>
              </w:rPr>
            </w:r>
          </w:p>
          <w:tbl>
            <w:tblPr>
              <w:tblStyle w:val="Table18"/>
              <w:tblW w:w="6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00"/>
              <w:tblGridChange w:id="0">
                <w:tblGrid>
                  <w:gridCol w:w="6800"/>
                </w:tblGrid>
              </w:tblGridChange>
            </w:tblGrid>
            <w:tr>
              <w:trPr>
                <w:cantSplit w:val="0"/>
                <w:tblHeader w:val="0"/>
              </w:trPr>
              <w:tc>
                <w:tcPr/>
                <w:p w:rsidR="00000000" w:rsidDel="00000000" w:rsidP="00000000" w:rsidRDefault="00000000" w:rsidRPr="00000000" w14:paraId="000001C3">
                  <w:pPr>
                    <w:rPr/>
                  </w:pPr>
                  <w:r w:rsidDel="00000000" w:rsidR="00000000" w:rsidRPr="00000000">
                    <w:rPr>
                      <w:rtl w:val="0"/>
                    </w:rPr>
                    <w:t xml:space="preserve">Assistant Attorney General Christopher A. Wray of the Criminal Division announced today that the U.S. Court of Appeals for the Sixth Circuit unanimously held that the Government proved “through clear, unequivocal and convincing evidence” that John Demjanjuk was a guard at the Sobibor extermination camp and at the Majdanek and Flossenbürg concentration camps, and a member of the …unit “dedicated to exploiting and exterminating” Jews in Poland.</w:t>
                  </w:r>
                </w:p>
              </w:tc>
            </w:tr>
          </w:tbl>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Based on the passage, which option represents John Demjanuk’s next step exercising his constitutional rights?</w:t>
            </w:r>
          </w:p>
        </w:tc>
      </w:tr>
      <w:tr>
        <w:trPr>
          <w:cantSplit w:val="0"/>
          <w:tblHeader w:val="0"/>
        </w:trPr>
        <w:tc>
          <w:tcPr/>
          <w:p w:rsidR="00000000" w:rsidDel="00000000" w:rsidP="00000000" w:rsidRDefault="00000000" w:rsidRPr="00000000" w14:paraId="000001C6">
            <w:pPr>
              <w:rPr/>
            </w:pPr>
            <w:r w:rsidDel="00000000" w:rsidR="00000000" w:rsidRPr="00000000">
              <w:rPr>
                <w:rtl w:val="0"/>
              </w:rPr>
              <w:t xml:space="preserve">A.</w:t>
            </w:r>
          </w:p>
        </w:tc>
        <w:tc>
          <w:tcPr/>
          <w:p w:rsidR="00000000" w:rsidDel="00000000" w:rsidP="00000000" w:rsidRDefault="00000000" w:rsidRPr="00000000" w14:paraId="000001C7">
            <w:pPr>
              <w:rPr/>
            </w:pPr>
            <w:r w:rsidDel="00000000" w:rsidR="00000000" w:rsidRPr="00000000">
              <w:rPr>
                <w:rtl w:val="0"/>
              </w:rPr>
              <w:t xml:space="preserve">Proposing a gubernatorial pardon</w:t>
            </w:r>
          </w:p>
        </w:tc>
      </w:tr>
      <w:tr>
        <w:trPr>
          <w:cantSplit w:val="0"/>
          <w:tblHeader w:val="0"/>
        </w:trPr>
        <w:tc>
          <w:tcPr/>
          <w:p w:rsidR="00000000" w:rsidDel="00000000" w:rsidP="00000000" w:rsidRDefault="00000000" w:rsidRPr="00000000" w14:paraId="000001C8">
            <w:pPr>
              <w:rPr/>
            </w:pPr>
            <w:r w:rsidDel="00000000" w:rsidR="00000000" w:rsidRPr="00000000">
              <w:rPr>
                <w:rtl w:val="0"/>
              </w:rPr>
              <w:t xml:space="preserve">B.</w:t>
            </w:r>
          </w:p>
        </w:tc>
        <w:tc>
          <w:tcPr/>
          <w:p w:rsidR="00000000" w:rsidDel="00000000" w:rsidP="00000000" w:rsidRDefault="00000000" w:rsidRPr="00000000" w14:paraId="000001C9">
            <w:pPr>
              <w:rPr/>
            </w:pPr>
            <w:r w:rsidDel="00000000" w:rsidR="00000000" w:rsidRPr="00000000">
              <w:rPr>
                <w:rtl w:val="0"/>
              </w:rPr>
              <w:t xml:space="preserve">Petitioning the U.S. Supreme Court</w:t>
            </w:r>
          </w:p>
        </w:tc>
      </w:tr>
      <w:tr>
        <w:trPr>
          <w:cantSplit w:val="0"/>
          <w:tblHeader w:val="0"/>
        </w:trPr>
        <w:tc>
          <w:tcPr/>
          <w:p w:rsidR="00000000" w:rsidDel="00000000" w:rsidP="00000000" w:rsidRDefault="00000000" w:rsidRPr="00000000" w14:paraId="000001CA">
            <w:pPr>
              <w:rPr/>
            </w:pPr>
            <w:r w:rsidDel="00000000" w:rsidR="00000000" w:rsidRPr="00000000">
              <w:rPr>
                <w:rtl w:val="0"/>
              </w:rPr>
              <w:t xml:space="preserve">C.</w:t>
            </w:r>
          </w:p>
        </w:tc>
        <w:tc>
          <w:tcPr/>
          <w:p w:rsidR="00000000" w:rsidDel="00000000" w:rsidP="00000000" w:rsidRDefault="00000000" w:rsidRPr="00000000" w14:paraId="000001CB">
            <w:pPr>
              <w:rPr/>
            </w:pPr>
            <w:r w:rsidDel="00000000" w:rsidR="00000000" w:rsidRPr="00000000">
              <w:rPr>
                <w:rtl w:val="0"/>
              </w:rPr>
              <w:t xml:space="preserve">Seeking a presidential executive order</w:t>
            </w:r>
          </w:p>
        </w:tc>
      </w:tr>
      <w:tr>
        <w:trPr>
          <w:cantSplit w:val="0"/>
          <w:tblHeader w:val="0"/>
        </w:trPr>
        <w:tc>
          <w:tcPr/>
          <w:p w:rsidR="00000000" w:rsidDel="00000000" w:rsidP="00000000" w:rsidRDefault="00000000" w:rsidRPr="00000000" w14:paraId="000001CC">
            <w:pPr>
              <w:rPr/>
            </w:pPr>
            <w:r w:rsidDel="00000000" w:rsidR="00000000" w:rsidRPr="00000000">
              <w:rPr>
                <w:rtl w:val="0"/>
              </w:rPr>
              <w:t xml:space="preserve">D.</w:t>
            </w:r>
          </w:p>
        </w:tc>
        <w:tc>
          <w:tcPr/>
          <w:p w:rsidR="00000000" w:rsidDel="00000000" w:rsidP="00000000" w:rsidRDefault="00000000" w:rsidRPr="00000000" w14:paraId="000001CD">
            <w:pPr>
              <w:rPr/>
            </w:pPr>
            <w:r w:rsidDel="00000000" w:rsidR="00000000" w:rsidRPr="00000000">
              <w:rPr>
                <w:rtl w:val="0"/>
              </w:rPr>
              <w:t xml:space="preserve">Lobbying a state legislature</w:t>
            </w:r>
          </w:p>
        </w:tc>
      </w:tr>
    </w:tbl>
    <w:p w:rsidR="00000000" w:rsidDel="00000000" w:rsidP="00000000" w:rsidRDefault="00000000" w:rsidRPr="00000000" w14:paraId="000001CE">
      <w:pPr>
        <w:spacing w:after="0" w:line="276" w:lineRule="auto"/>
        <w:rPr/>
      </w:pPr>
      <w:r w:rsidDel="00000000" w:rsidR="00000000" w:rsidRPr="00000000">
        <w:rPr>
          <w:rtl w:val="0"/>
        </w:rPr>
      </w:r>
    </w:p>
    <w:tbl>
      <w:tblPr>
        <w:tblStyle w:val="Table19"/>
        <w:tblW w:w="108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395"/>
        <w:gridCol w:w="5250"/>
        <w:tblGridChange w:id="0">
          <w:tblGrid>
            <w:gridCol w:w="1245"/>
            <w:gridCol w:w="4395"/>
            <w:gridCol w:w="5250"/>
          </w:tblGrid>
        </w:tblGridChange>
      </w:tblGrid>
      <w:tr>
        <w:trPr>
          <w:cantSplit w:val="0"/>
          <w:tblHeader w:val="0"/>
        </w:trPr>
        <w:tc>
          <w:tcPr/>
          <w:p w:rsidR="00000000" w:rsidDel="00000000" w:rsidP="00000000" w:rsidRDefault="00000000" w:rsidRPr="00000000" w14:paraId="000001CF">
            <w:pPr>
              <w:rPr/>
            </w:pPr>
            <w:r w:rsidDel="00000000" w:rsidR="00000000" w:rsidRPr="00000000">
              <w:rPr>
                <w:rtl w:val="0"/>
              </w:rPr>
              <w:t xml:space="preserve">Question</w:t>
            </w:r>
          </w:p>
        </w:tc>
        <w:tc>
          <w:tcPr>
            <w:gridSpan w:val="2"/>
          </w:tcPr>
          <w:p w:rsidR="00000000" w:rsidDel="00000000" w:rsidP="00000000" w:rsidRDefault="00000000" w:rsidRPr="00000000" w14:paraId="000001D0">
            <w:pPr>
              <w:rPr/>
            </w:pPr>
            <w:r w:rsidDel="00000000" w:rsidR="00000000" w:rsidRPr="00000000">
              <w:rPr>
                <w:rtl w:val="0"/>
              </w:rPr>
              <w:t xml:space="preserve">The passage below is from a statement issued by the U.S. Department of Justice on April 30, 2004. </w:t>
            </w:r>
          </w:p>
          <w:p w:rsidR="00000000" w:rsidDel="00000000" w:rsidP="00000000" w:rsidRDefault="00000000" w:rsidRPr="00000000" w14:paraId="000001D1">
            <w:pPr>
              <w:rPr/>
            </w:pPr>
            <w:r w:rsidDel="00000000" w:rsidR="00000000" w:rsidRPr="00000000">
              <w:rPr>
                <w:rtl w:val="0"/>
              </w:rPr>
            </w:r>
          </w:p>
          <w:tbl>
            <w:tblPr>
              <w:tblStyle w:val="Table20"/>
              <w:tblW w:w="6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00"/>
              <w:tblGridChange w:id="0">
                <w:tblGrid>
                  <w:gridCol w:w="6800"/>
                </w:tblGrid>
              </w:tblGridChange>
            </w:tblGrid>
            <w:tr>
              <w:trPr>
                <w:cantSplit w:val="0"/>
                <w:tblHeader w:val="0"/>
              </w:trPr>
              <w:tc>
                <w:tcPr/>
                <w:p w:rsidR="00000000" w:rsidDel="00000000" w:rsidP="00000000" w:rsidRDefault="00000000" w:rsidRPr="00000000" w14:paraId="000001D2">
                  <w:pPr>
                    <w:rPr/>
                  </w:pPr>
                  <w:r w:rsidDel="00000000" w:rsidR="00000000" w:rsidRPr="00000000">
                    <w:rPr>
                      <w:rtl w:val="0"/>
                    </w:rPr>
                    <w:t xml:space="preserve">Assistant Attorney General Christopher A. Wray of the Criminal Division announced today that the U.S. Court of Appeals for the Sixth Circuit unanimously held that the Government proved “through clear, unequivocal and convincing evidence” that John Demjanjuk was a guard at the Sobibor extermination camp and at the Majdanek and Flossenbürg concentration camps, and a member of the …unit “dedicated to exploiting and exterminating” Jews in Poland.</w:t>
                  </w:r>
                </w:p>
              </w:tc>
            </w:tr>
          </w:tbl>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Based on the passage, which option represents John Demjanuk’s next step exercising his constitutional rights?</w:t>
            </w:r>
          </w:p>
        </w:tc>
      </w:tr>
      <w:tr>
        <w:trPr>
          <w:cantSplit w:val="0"/>
          <w:tblHeader w:val="0"/>
        </w:trPr>
        <w:tc>
          <w:tcPr/>
          <w:p w:rsidR="00000000" w:rsidDel="00000000" w:rsidP="00000000" w:rsidRDefault="00000000" w:rsidRPr="00000000" w14:paraId="000001D6">
            <w:pPr>
              <w:rPr/>
            </w:pPr>
            <w:r w:rsidDel="00000000" w:rsidR="00000000" w:rsidRPr="00000000">
              <w:rPr>
                <w:rtl w:val="0"/>
              </w:rPr>
              <w:t xml:space="preserve">A.</w:t>
            </w:r>
          </w:p>
        </w:tc>
        <w:tc>
          <w:tcPr/>
          <w:p w:rsidR="00000000" w:rsidDel="00000000" w:rsidP="00000000" w:rsidRDefault="00000000" w:rsidRPr="00000000" w14:paraId="000001D7">
            <w:pPr>
              <w:rPr/>
            </w:pPr>
            <w:r w:rsidDel="00000000" w:rsidR="00000000" w:rsidRPr="00000000">
              <w:rPr>
                <w:rtl w:val="0"/>
              </w:rPr>
              <w:t xml:space="preserve">Proposing a gubernatorial pardon</w:t>
            </w:r>
          </w:p>
        </w:tc>
        <w:tc>
          <w:tcPr/>
          <w:p w:rsidR="00000000" w:rsidDel="00000000" w:rsidP="00000000" w:rsidRDefault="00000000" w:rsidRPr="00000000" w14:paraId="000001D8">
            <w:pPr>
              <w:rPr/>
            </w:pPr>
            <w:r w:rsidDel="00000000" w:rsidR="00000000" w:rsidRPr="00000000">
              <w:rPr>
                <w:b w:val="1"/>
                <w:rtl w:val="0"/>
              </w:rPr>
              <w:t xml:space="preserve">Incorrect</w:t>
            </w:r>
            <w:r w:rsidDel="00000000" w:rsidR="00000000" w:rsidRPr="00000000">
              <w:rPr>
                <w:rtl w:val="0"/>
              </w:rPr>
              <w:t xml:space="preserve">-The scenario presents a federal issue and not a state-level scenario.</w:t>
            </w:r>
          </w:p>
        </w:tc>
      </w:tr>
      <w:tr>
        <w:trPr>
          <w:cantSplit w:val="0"/>
          <w:tblHeader w:val="0"/>
        </w:trPr>
        <w:tc>
          <w:tcPr/>
          <w:p w:rsidR="00000000" w:rsidDel="00000000" w:rsidP="00000000" w:rsidRDefault="00000000" w:rsidRPr="00000000" w14:paraId="000001D9">
            <w:pPr>
              <w:rPr/>
            </w:pPr>
            <w:r w:rsidDel="00000000" w:rsidR="00000000" w:rsidRPr="00000000">
              <w:rPr>
                <w:rtl w:val="0"/>
              </w:rPr>
              <w:t xml:space="preserve">B.</w:t>
            </w:r>
          </w:p>
        </w:tc>
        <w:tc>
          <w:tcPr/>
          <w:p w:rsidR="00000000" w:rsidDel="00000000" w:rsidP="00000000" w:rsidRDefault="00000000" w:rsidRPr="00000000" w14:paraId="000001DA">
            <w:pPr>
              <w:rPr/>
            </w:pPr>
            <w:r w:rsidDel="00000000" w:rsidR="00000000" w:rsidRPr="00000000">
              <w:rPr>
                <w:rtl w:val="0"/>
              </w:rPr>
              <w:t xml:space="preserve">Petitioning the U.S. Supreme Court</w:t>
            </w:r>
          </w:p>
        </w:tc>
        <w:tc>
          <w:tcPr/>
          <w:p w:rsidR="00000000" w:rsidDel="00000000" w:rsidP="00000000" w:rsidRDefault="00000000" w:rsidRPr="00000000" w14:paraId="000001DB">
            <w:pPr>
              <w:rPr/>
            </w:pPr>
            <w:r w:rsidDel="00000000" w:rsidR="00000000" w:rsidRPr="00000000">
              <w:rPr>
                <w:b w:val="1"/>
                <w:i w:val="1"/>
                <w:rtl w:val="0"/>
              </w:rPr>
              <w:t xml:space="preserve">Correct</w:t>
            </w:r>
            <w:r w:rsidDel="00000000" w:rsidR="00000000" w:rsidRPr="00000000">
              <w:rPr>
                <w:rtl w:val="0"/>
              </w:rPr>
              <w:t xml:space="preserve">-The U.S. Supreme Court can rule on the constitutionality of the U.S. Court of Appeals decision.</w:t>
            </w:r>
          </w:p>
        </w:tc>
      </w:tr>
      <w:tr>
        <w:trPr>
          <w:cantSplit w:val="0"/>
          <w:tblHeader w:val="0"/>
        </w:trPr>
        <w:tc>
          <w:tcPr/>
          <w:p w:rsidR="00000000" w:rsidDel="00000000" w:rsidP="00000000" w:rsidRDefault="00000000" w:rsidRPr="00000000" w14:paraId="000001DC">
            <w:pPr>
              <w:rPr/>
            </w:pPr>
            <w:r w:rsidDel="00000000" w:rsidR="00000000" w:rsidRPr="00000000">
              <w:rPr>
                <w:rtl w:val="0"/>
              </w:rPr>
              <w:t xml:space="preserve">C.</w:t>
            </w:r>
          </w:p>
        </w:tc>
        <w:tc>
          <w:tcPr/>
          <w:p w:rsidR="00000000" w:rsidDel="00000000" w:rsidP="00000000" w:rsidRDefault="00000000" w:rsidRPr="00000000" w14:paraId="000001DD">
            <w:pPr>
              <w:rPr/>
            </w:pPr>
            <w:r w:rsidDel="00000000" w:rsidR="00000000" w:rsidRPr="00000000">
              <w:rPr>
                <w:rtl w:val="0"/>
              </w:rPr>
              <w:t xml:space="preserve">Seeking a presidential executive order</w:t>
            </w:r>
          </w:p>
        </w:tc>
        <w:tc>
          <w:tcPr/>
          <w:p w:rsidR="00000000" w:rsidDel="00000000" w:rsidP="00000000" w:rsidRDefault="00000000" w:rsidRPr="00000000" w14:paraId="000001DE">
            <w:pPr>
              <w:rPr/>
            </w:pPr>
            <w:r w:rsidDel="00000000" w:rsidR="00000000" w:rsidRPr="00000000">
              <w:rPr>
                <w:b w:val="1"/>
                <w:rtl w:val="0"/>
              </w:rPr>
              <w:t xml:space="preserve">Incorrect</w:t>
            </w:r>
            <w:r w:rsidDel="00000000" w:rsidR="00000000" w:rsidRPr="00000000">
              <w:rPr>
                <w:rtl w:val="0"/>
              </w:rPr>
              <w:t xml:space="preserve">-The purpose of an executive order is to impact how a law is enforced.  The scenario presents a question about whether a court case was property adjudicated.</w:t>
            </w:r>
          </w:p>
        </w:tc>
      </w:tr>
      <w:tr>
        <w:trPr>
          <w:cantSplit w:val="0"/>
          <w:tblHeader w:val="0"/>
        </w:trPr>
        <w:tc>
          <w:tcPr/>
          <w:p w:rsidR="00000000" w:rsidDel="00000000" w:rsidP="00000000" w:rsidRDefault="00000000" w:rsidRPr="00000000" w14:paraId="000001DF">
            <w:pPr>
              <w:rPr/>
            </w:pPr>
            <w:r w:rsidDel="00000000" w:rsidR="00000000" w:rsidRPr="00000000">
              <w:rPr>
                <w:rtl w:val="0"/>
              </w:rPr>
              <w:t xml:space="preserve">D.</w:t>
            </w:r>
          </w:p>
        </w:tc>
        <w:tc>
          <w:tcPr/>
          <w:p w:rsidR="00000000" w:rsidDel="00000000" w:rsidP="00000000" w:rsidRDefault="00000000" w:rsidRPr="00000000" w14:paraId="000001E0">
            <w:pPr>
              <w:rPr/>
            </w:pPr>
            <w:r w:rsidDel="00000000" w:rsidR="00000000" w:rsidRPr="00000000">
              <w:rPr>
                <w:rtl w:val="0"/>
              </w:rPr>
              <w:t xml:space="preserve">Lobbying a state legislature</w:t>
            </w:r>
          </w:p>
        </w:tc>
        <w:tc>
          <w:tcPr/>
          <w:p w:rsidR="00000000" w:rsidDel="00000000" w:rsidP="00000000" w:rsidRDefault="00000000" w:rsidRPr="00000000" w14:paraId="000001E1">
            <w:pPr>
              <w:rPr/>
            </w:pPr>
            <w:r w:rsidDel="00000000" w:rsidR="00000000" w:rsidRPr="00000000">
              <w:rPr>
                <w:b w:val="1"/>
                <w:rtl w:val="0"/>
              </w:rPr>
              <w:t xml:space="preserve">Incorrect</w:t>
            </w:r>
            <w:r w:rsidDel="00000000" w:rsidR="00000000" w:rsidRPr="00000000">
              <w:rPr>
                <w:rtl w:val="0"/>
              </w:rPr>
              <w:t xml:space="preserve">-The scenario presents a federal issue and not a state-level issue.  </w:t>
            </w:r>
          </w:p>
        </w:tc>
      </w:tr>
    </w:tbl>
    <w:p w:rsidR="00000000" w:rsidDel="00000000" w:rsidP="00000000" w:rsidRDefault="00000000" w:rsidRPr="00000000" w14:paraId="000001E2">
      <w:pPr>
        <w:rPr>
          <w:b w:val="1"/>
          <w:sz w:val="26"/>
          <w:szCs w:val="26"/>
        </w:rPr>
      </w:pPr>
      <w:r w:rsidDel="00000000" w:rsidR="00000000" w:rsidRPr="00000000">
        <w:rPr>
          <w:rtl w:val="0"/>
        </w:rPr>
      </w:r>
    </w:p>
    <w:tbl>
      <w:tblPr>
        <w:tblStyle w:val="Table21"/>
        <w:tblW w:w="10908.0" w:type="dxa"/>
        <w:jc w:val="left"/>
        <w:tblInd w:w="0.0" w:type="dxa"/>
        <w:tblLayout w:type="fixed"/>
        <w:tblLook w:val="0400"/>
      </w:tblPr>
      <w:tblGrid>
        <w:gridCol w:w="1575"/>
        <w:gridCol w:w="2730"/>
        <w:gridCol w:w="6603"/>
        <w:tblGridChange w:id="0">
          <w:tblGrid>
            <w:gridCol w:w="1575"/>
            <w:gridCol w:w="2730"/>
            <w:gridCol w:w="66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3">
            <w:pPr>
              <w:rPr/>
            </w:pPr>
            <w:r w:rsidDel="00000000" w:rsidR="00000000" w:rsidRPr="00000000">
              <w:rPr>
                <w:rtl w:val="0"/>
              </w:rPr>
              <w:t xml:space="preserve">Benchmark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4">
            <w:pPr>
              <w:rPr/>
            </w:pPr>
            <w:r w:rsidDel="00000000" w:rsidR="00000000" w:rsidRPr="00000000">
              <w:rPr>
                <w:rtl w:val="0"/>
              </w:rPr>
              <w:t xml:space="preserve">Benchmark Clarification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5">
            <w:pPr>
              <w:rPr/>
            </w:pPr>
            <w:r w:rsidDel="00000000" w:rsidR="00000000" w:rsidRPr="00000000">
              <w:rPr>
                <w:rtl w:val="0"/>
              </w:rPr>
              <w:t xml:space="preserve">Cognitive Complexity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6">
            <w:pPr>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7">
            <w:pPr>
              <w:rPr/>
            </w:pPr>
            <w:r w:rsidDel="00000000" w:rsidR="00000000" w:rsidRPr="00000000">
              <w:rPr>
                <w:rtl w:val="0"/>
              </w:rPr>
              <w:t xml:space="preserve">BC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8">
            <w:pPr>
              <w:rPr/>
            </w:pPr>
            <w:r w:rsidDel="00000000" w:rsidR="00000000" w:rsidRPr="00000000">
              <w:rPr>
                <w:rtl w:val="0"/>
              </w:rPr>
              <w:t xml:space="preserve">High</w:t>
            </w:r>
          </w:p>
        </w:tc>
      </w:tr>
    </w:tbl>
    <w:p w:rsidR="00000000" w:rsidDel="00000000" w:rsidP="00000000" w:rsidRDefault="00000000" w:rsidRPr="00000000" w14:paraId="000001E9">
      <w:pPr>
        <w:tabs>
          <w:tab w:val="left" w:pos="1185"/>
        </w:tabs>
        <w:rPr/>
      </w:pPr>
      <w:r w:rsidDel="00000000" w:rsidR="00000000" w:rsidRPr="00000000">
        <w:rPr>
          <w:rtl w:val="0"/>
        </w:rPr>
      </w:r>
    </w:p>
    <w:tbl>
      <w:tblPr>
        <w:tblStyle w:val="Table22"/>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8"/>
        <w:gridCol w:w="8590"/>
        <w:tblGridChange w:id="0">
          <w:tblGrid>
            <w:gridCol w:w="2318"/>
            <w:gridCol w:w="8590"/>
          </w:tblGrid>
        </w:tblGridChange>
      </w:tblGrid>
      <w:tr>
        <w:trPr>
          <w:cantSplit w:val="0"/>
          <w:tblHeader w:val="0"/>
        </w:trPr>
        <w:tc>
          <w:tcPr/>
          <w:p w:rsidR="00000000" w:rsidDel="00000000" w:rsidP="00000000" w:rsidRDefault="00000000" w:rsidRPr="00000000" w14:paraId="000001EA">
            <w:pPr>
              <w:rPr/>
            </w:pPr>
            <w:r w:rsidDel="00000000" w:rsidR="00000000" w:rsidRPr="00000000">
              <w:rPr>
                <w:rtl w:val="0"/>
              </w:rPr>
              <w:t xml:space="preserve">Question</w:t>
            </w:r>
          </w:p>
        </w:tc>
        <w:tc>
          <w:tcPr/>
          <w:p w:rsidR="00000000" w:rsidDel="00000000" w:rsidP="00000000" w:rsidRDefault="00000000" w:rsidRPr="00000000" w14:paraId="000001EB">
            <w:pPr>
              <w:rPr/>
            </w:pPr>
            <w:r w:rsidDel="00000000" w:rsidR="00000000" w:rsidRPr="00000000">
              <w:rPr>
                <w:rtl w:val="0"/>
              </w:rPr>
              <w:t xml:space="preserve">The passage below is from a statement issued by the U.S. Department of Justice on April 30, 2004. </w:t>
            </w:r>
          </w:p>
          <w:p w:rsidR="00000000" w:rsidDel="00000000" w:rsidP="00000000" w:rsidRDefault="00000000" w:rsidRPr="00000000" w14:paraId="000001EC">
            <w:pPr>
              <w:rPr/>
            </w:pPr>
            <w:r w:rsidDel="00000000" w:rsidR="00000000" w:rsidRPr="00000000">
              <w:rPr>
                <w:rtl w:val="0"/>
              </w:rPr>
            </w:r>
          </w:p>
          <w:tbl>
            <w:tblPr>
              <w:tblStyle w:val="Table23"/>
              <w:tblW w:w="6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00"/>
              <w:tblGridChange w:id="0">
                <w:tblGrid>
                  <w:gridCol w:w="6800"/>
                </w:tblGrid>
              </w:tblGridChange>
            </w:tblGrid>
            <w:tr>
              <w:trPr>
                <w:cantSplit w:val="0"/>
                <w:tblHeader w:val="0"/>
              </w:trPr>
              <w:tc>
                <w:tcPr/>
                <w:p w:rsidR="00000000" w:rsidDel="00000000" w:rsidP="00000000" w:rsidRDefault="00000000" w:rsidRPr="00000000" w14:paraId="000001ED">
                  <w:pPr>
                    <w:rPr/>
                  </w:pPr>
                  <w:r w:rsidDel="00000000" w:rsidR="00000000" w:rsidRPr="00000000">
                    <w:rPr>
                      <w:rtl w:val="0"/>
                    </w:rPr>
                    <w:t xml:space="preserve">Assistant Attorney General Christopher A. Wray of the Criminal Division announced today that the U.S. Court of Appeals for the Sixth Circuit unanimously held that the Government proved “through clear, unequivocal and convincing evidence” that John Demjanjuk was a guard at the Sobibor extermination camp and at the Majdanek and Flossenbürg concentration camps, and a member of the …unit “dedicated to exploiting and exterminating” Jews in Poland.</w:t>
                  </w:r>
                </w:p>
              </w:tc>
            </w:tr>
          </w:tbl>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Which constitutional principle likely motivated the U.S. Department of Justice to issue this statement? </w:t>
            </w:r>
          </w:p>
        </w:tc>
      </w:tr>
      <w:tr>
        <w:trPr>
          <w:cantSplit w:val="0"/>
          <w:tblHeader w:val="0"/>
        </w:trPr>
        <w:tc>
          <w:tcPr/>
          <w:p w:rsidR="00000000" w:rsidDel="00000000" w:rsidP="00000000" w:rsidRDefault="00000000" w:rsidRPr="00000000" w14:paraId="000001F0">
            <w:pPr>
              <w:rPr/>
            </w:pPr>
            <w:r w:rsidDel="00000000" w:rsidR="00000000" w:rsidRPr="00000000">
              <w:rPr>
                <w:rtl w:val="0"/>
              </w:rPr>
              <w:t xml:space="preserve">A.</w:t>
            </w:r>
          </w:p>
        </w:tc>
        <w:tc>
          <w:tcPr/>
          <w:p w:rsidR="00000000" w:rsidDel="00000000" w:rsidP="00000000" w:rsidRDefault="00000000" w:rsidRPr="00000000" w14:paraId="000001F1">
            <w:pPr>
              <w:rPr/>
            </w:pPr>
            <w:r w:rsidDel="00000000" w:rsidR="00000000" w:rsidRPr="00000000">
              <w:rPr>
                <w:rtl w:val="0"/>
              </w:rPr>
              <w:t xml:space="preserve">Executive privilege</w:t>
            </w:r>
          </w:p>
        </w:tc>
      </w:tr>
      <w:tr>
        <w:trPr>
          <w:cantSplit w:val="0"/>
          <w:tblHeader w:val="0"/>
        </w:trPr>
        <w:tc>
          <w:tcPr/>
          <w:p w:rsidR="00000000" w:rsidDel="00000000" w:rsidP="00000000" w:rsidRDefault="00000000" w:rsidRPr="00000000" w14:paraId="000001F2">
            <w:pPr>
              <w:rPr/>
            </w:pPr>
            <w:r w:rsidDel="00000000" w:rsidR="00000000" w:rsidRPr="00000000">
              <w:rPr>
                <w:rtl w:val="0"/>
              </w:rPr>
              <w:t xml:space="preserve">B.</w:t>
            </w:r>
          </w:p>
        </w:tc>
        <w:tc>
          <w:tcPr/>
          <w:p w:rsidR="00000000" w:rsidDel="00000000" w:rsidP="00000000" w:rsidRDefault="00000000" w:rsidRPr="00000000" w14:paraId="000001F3">
            <w:pPr>
              <w:rPr/>
            </w:pPr>
            <w:r w:rsidDel="00000000" w:rsidR="00000000" w:rsidRPr="00000000">
              <w:rPr>
                <w:rtl w:val="0"/>
              </w:rPr>
              <w:t xml:space="preserve">Judicial review</w:t>
            </w:r>
          </w:p>
        </w:tc>
      </w:tr>
      <w:tr>
        <w:trPr>
          <w:cantSplit w:val="0"/>
          <w:tblHeader w:val="0"/>
        </w:trPr>
        <w:tc>
          <w:tcPr/>
          <w:p w:rsidR="00000000" w:rsidDel="00000000" w:rsidP="00000000" w:rsidRDefault="00000000" w:rsidRPr="00000000" w14:paraId="000001F4">
            <w:pPr>
              <w:rPr/>
            </w:pPr>
            <w:r w:rsidDel="00000000" w:rsidR="00000000" w:rsidRPr="00000000">
              <w:rPr>
                <w:rtl w:val="0"/>
              </w:rPr>
              <w:t xml:space="preserve">C.</w:t>
            </w:r>
          </w:p>
        </w:tc>
        <w:tc>
          <w:tcPr/>
          <w:p w:rsidR="00000000" w:rsidDel="00000000" w:rsidP="00000000" w:rsidRDefault="00000000" w:rsidRPr="00000000" w14:paraId="000001F5">
            <w:pPr>
              <w:rPr/>
            </w:pPr>
            <w:r w:rsidDel="00000000" w:rsidR="00000000" w:rsidRPr="00000000">
              <w:rPr>
                <w:rtl w:val="0"/>
              </w:rPr>
              <w:t xml:space="preserve">Popular sovereignty</w:t>
            </w:r>
          </w:p>
        </w:tc>
      </w:tr>
      <w:tr>
        <w:trPr>
          <w:cantSplit w:val="0"/>
          <w:tblHeader w:val="0"/>
        </w:trPr>
        <w:tc>
          <w:tcPr/>
          <w:p w:rsidR="00000000" w:rsidDel="00000000" w:rsidP="00000000" w:rsidRDefault="00000000" w:rsidRPr="00000000" w14:paraId="000001F6">
            <w:pPr>
              <w:rPr/>
            </w:pPr>
            <w:r w:rsidDel="00000000" w:rsidR="00000000" w:rsidRPr="00000000">
              <w:rPr>
                <w:rtl w:val="0"/>
              </w:rPr>
              <w:t xml:space="preserve">D.</w:t>
            </w:r>
          </w:p>
        </w:tc>
        <w:tc>
          <w:tcPr/>
          <w:p w:rsidR="00000000" w:rsidDel="00000000" w:rsidP="00000000" w:rsidRDefault="00000000" w:rsidRPr="00000000" w14:paraId="000001F7">
            <w:pPr>
              <w:rPr/>
            </w:pPr>
            <w:r w:rsidDel="00000000" w:rsidR="00000000" w:rsidRPr="00000000">
              <w:rPr>
                <w:rtl w:val="0"/>
              </w:rPr>
              <w:t xml:space="preserve">States’ rights</w:t>
            </w:r>
          </w:p>
        </w:tc>
      </w:tr>
    </w:tbl>
    <w:p w:rsidR="00000000" w:rsidDel="00000000" w:rsidP="00000000" w:rsidRDefault="00000000" w:rsidRPr="00000000" w14:paraId="000001F8">
      <w:pPr>
        <w:tabs>
          <w:tab w:val="left" w:pos="1185"/>
        </w:tabs>
        <w:rPr/>
      </w:pPr>
      <w:r w:rsidDel="00000000" w:rsidR="00000000" w:rsidRPr="00000000">
        <w:rPr>
          <w:rtl w:val="0"/>
        </w:rPr>
      </w:r>
    </w:p>
    <w:tbl>
      <w:tblPr>
        <w:tblStyle w:val="Table24"/>
        <w:tblW w:w="108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8"/>
        <w:gridCol w:w="3450"/>
        <w:gridCol w:w="5115"/>
        <w:tblGridChange w:id="0">
          <w:tblGrid>
            <w:gridCol w:w="2318"/>
            <w:gridCol w:w="3450"/>
            <w:gridCol w:w="5115"/>
          </w:tblGrid>
        </w:tblGridChange>
      </w:tblGrid>
      <w:tr>
        <w:trPr>
          <w:cantSplit w:val="0"/>
          <w:tblHeader w:val="0"/>
        </w:trPr>
        <w:tc>
          <w:tcPr/>
          <w:p w:rsidR="00000000" w:rsidDel="00000000" w:rsidP="00000000" w:rsidRDefault="00000000" w:rsidRPr="00000000" w14:paraId="000001F9">
            <w:pPr>
              <w:rPr/>
            </w:pPr>
            <w:r w:rsidDel="00000000" w:rsidR="00000000" w:rsidRPr="00000000">
              <w:rPr>
                <w:rtl w:val="0"/>
              </w:rPr>
              <w:t xml:space="preserve">Question</w:t>
            </w:r>
          </w:p>
        </w:tc>
        <w:tc>
          <w:tcPr>
            <w:gridSpan w:val="2"/>
          </w:tcPr>
          <w:p w:rsidR="00000000" w:rsidDel="00000000" w:rsidP="00000000" w:rsidRDefault="00000000" w:rsidRPr="00000000" w14:paraId="000001FA">
            <w:pPr>
              <w:rPr/>
            </w:pPr>
            <w:r w:rsidDel="00000000" w:rsidR="00000000" w:rsidRPr="00000000">
              <w:rPr>
                <w:rtl w:val="0"/>
              </w:rPr>
              <w:t xml:space="preserve">The passage below is from a statement issued by the U.S. Department of Justice on April 30, 2004. </w:t>
            </w:r>
          </w:p>
          <w:p w:rsidR="00000000" w:rsidDel="00000000" w:rsidP="00000000" w:rsidRDefault="00000000" w:rsidRPr="00000000" w14:paraId="000001FB">
            <w:pPr>
              <w:rPr/>
            </w:pPr>
            <w:r w:rsidDel="00000000" w:rsidR="00000000" w:rsidRPr="00000000">
              <w:rPr>
                <w:rtl w:val="0"/>
              </w:rPr>
            </w:r>
          </w:p>
          <w:tbl>
            <w:tblPr>
              <w:tblStyle w:val="Table25"/>
              <w:tblW w:w="6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00"/>
              <w:tblGridChange w:id="0">
                <w:tblGrid>
                  <w:gridCol w:w="6800"/>
                </w:tblGrid>
              </w:tblGridChange>
            </w:tblGrid>
            <w:tr>
              <w:trPr>
                <w:cantSplit w:val="0"/>
                <w:tblHeader w:val="0"/>
              </w:trPr>
              <w:tc>
                <w:tcPr/>
                <w:p w:rsidR="00000000" w:rsidDel="00000000" w:rsidP="00000000" w:rsidRDefault="00000000" w:rsidRPr="00000000" w14:paraId="000001FC">
                  <w:pPr>
                    <w:rPr/>
                  </w:pPr>
                  <w:r w:rsidDel="00000000" w:rsidR="00000000" w:rsidRPr="00000000">
                    <w:rPr>
                      <w:rtl w:val="0"/>
                    </w:rPr>
                    <w:t xml:space="preserve">Assistant Attorney General Christopher A. Wray of the Criminal Division announced today that the U.S. Court of Appeals for the Sixth Circuit unanimously held that the Government proved “through clear, unequivocal and convincing evidence” that John Demjanjuk was a guard at the Sobibor extermination camp and at the Majdanek and Flossenbürg concentration camps, and a member of the …unit “dedicated to exploiting and exterminating” Jews in Poland.</w:t>
                  </w:r>
                </w:p>
              </w:tc>
            </w:tr>
          </w:tbl>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Which constitutional principle likely motivated the U.S. Department of Justice to issue this statement? </w:t>
            </w:r>
          </w:p>
        </w:tc>
      </w:tr>
      <w:tr>
        <w:trPr>
          <w:cantSplit w:val="0"/>
          <w:tblHeader w:val="0"/>
        </w:trPr>
        <w:tc>
          <w:tcPr/>
          <w:p w:rsidR="00000000" w:rsidDel="00000000" w:rsidP="00000000" w:rsidRDefault="00000000" w:rsidRPr="00000000" w14:paraId="00000200">
            <w:pPr>
              <w:rPr/>
            </w:pPr>
            <w:r w:rsidDel="00000000" w:rsidR="00000000" w:rsidRPr="00000000">
              <w:rPr>
                <w:rtl w:val="0"/>
              </w:rPr>
              <w:t xml:space="preserve">A.</w:t>
            </w:r>
          </w:p>
        </w:tc>
        <w:tc>
          <w:tcPr/>
          <w:p w:rsidR="00000000" w:rsidDel="00000000" w:rsidP="00000000" w:rsidRDefault="00000000" w:rsidRPr="00000000" w14:paraId="00000201">
            <w:pPr>
              <w:rPr/>
            </w:pPr>
            <w:r w:rsidDel="00000000" w:rsidR="00000000" w:rsidRPr="00000000">
              <w:rPr>
                <w:rtl w:val="0"/>
              </w:rPr>
              <w:t xml:space="preserve">Executive privilege</w:t>
            </w:r>
          </w:p>
        </w:tc>
        <w:tc>
          <w:tcPr/>
          <w:p w:rsidR="00000000" w:rsidDel="00000000" w:rsidP="00000000" w:rsidRDefault="00000000" w:rsidRPr="00000000" w14:paraId="00000202">
            <w:pPr>
              <w:rPr/>
            </w:pPr>
            <w:r w:rsidDel="00000000" w:rsidR="00000000" w:rsidRPr="00000000">
              <w:rPr>
                <w:b w:val="1"/>
                <w:rtl w:val="0"/>
              </w:rPr>
              <w:t xml:space="preserve">Incorrect</w:t>
            </w:r>
            <w:r w:rsidDel="00000000" w:rsidR="00000000" w:rsidRPr="00000000">
              <w:rPr>
                <w:rtl w:val="0"/>
              </w:rPr>
              <w:t xml:space="preserve">-The U.S. Department of Justice functions as part of the executive branch although the attorney general’s office does not enjoy executive privilege. </w:t>
            </w:r>
          </w:p>
        </w:tc>
      </w:tr>
      <w:tr>
        <w:trPr>
          <w:cantSplit w:val="0"/>
          <w:tblHeader w:val="0"/>
        </w:trPr>
        <w:tc>
          <w:tcPr/>
          <w:p w:rsidR="00000000" w:rsidDel="00000000" w:rsidP="00000000" w:rsidRDefault="00000000" w:rsidRPr="00000000" w14:paraId="00000203">
            <w:pPr>
              <w:rPr/>
            </w:pPr>
            <w:r w:rsidDel="00000000" w:rsidR="00000000" w:rsidRPr="00000000">
              <w:rPr>
                <w:rtl w:val="0"/>
              </w:rPr>
              <w:t xml:space="preserve">B.</w:t>
            </w:r>
          </w:p>
        </w:tc>
        <w:tc>
          <w:tcPr/>
          <w:p w:rsidR="00000000" w:rsidDel="00000000" w:rsidP="00000000" w:rsidRDefault="00000000" w:rsidRPr="00000000" w14:paraId="00000204">
            <w:pPr>
              <w:rPr/>
            </w:pPr>
            <w:r w:rsidDel="00000000" w:rsidR="00000000" w:rsidRPr="00000000">
              <w:rPr>
                <w:rtl w:val="0"/>
              </w:rPr>
              <w:t xml:space="preserve">Judicial review</w:t>
            </w:r>
          </w:p>
        </w:tc>
        <w:tc>
          <w:tcPr/>
          <w:p w:rsidR="00000000" w:rsidDel="00000000" w:rsidP="00000000" w:rsidRDefault="00000000" w:rsidRPr="00000000" w14:paraId="00000205">
            <w:pPr>
              <w:rPr/>
            </w:pPr>
            <w:r w:rsidDel="00000000" w:rsidR="00000000" w:rsidRPr="00000000">
              <w:rPr>
                <w:b w:val="1"/>
                <w:i w:val="1"/>
                <w:rtl w:val="0"/>
              </w:rPr>
              <w:t xml:space="preserve">Correct</w:t>
            </w:r>
            <w:r w:rsidDel="00000000" w:rsidR="00000000" w:rsidRPr="00000000">
              <w:rPr>
                <w:rtl w:val="0"/>
              </w:rPr>
              <w:t xml:space="preserve">-The appeals court ruled that the process for proving John Demjanjuk’s guilt was properly executed.  </w:t>
            </w:r>
          </w:p>
        </w:tc>
      </w:tr>
      <w:tr>
        <w:trPr>
          <w:cantSplit w:val="0"/>
          <w:tblHeader w:val="0"/>
        </w:trPr>
        <w:tc>
          <w:tcPr/>
          <w:p w:rsidR="00000000" w:rsidDel="00000000" w:rsidP="00000000" w:rsidRDefault="00000000" w:rsidRPr="00000000" w14:paraId="00000206">
            <w:pPr>
              <w:rPr/>
            </w:pPr>
            <w:r w:rsidDel="00000000" w:rsidR="00000000" w:rsidRPr="00000000">
              <w:rPr>
                <w:rtl w:val="0"/>
              </w:rPr>
              <w:t xml:space="preserve">C.</w:t>
            </w:r>
          </w:p>
        </w:tc>
        <w:tc>
          <w:tcPr/>
          <w:p w:rsidR="00000000" w:rsidDel="00000000" w:rsidP="00000000" w:rsidRDefault="00000000" w:rsidRPr="00000000" w14:paraId="00000207">
            <w:pPr>
              <w:rPr/>
            </w:pPr>
            <w:r w:rsidDel="00000000" w:rsidR="00000000" w:rsidRPr="00000000">
              <w:rPr>
                <w:rtl w:val="0"/>
              </w:rPr>
              <w:t xml:space="preserve">Popular sovereignty</w:t>
            </w:r>
          </w:p>
        </w:tc>
        <w:tc>
          <w:tcPr/>
          <w:p w:rsidR="00000000" w:rsidDel="00000000" w:rsidP="00000000" w:rsidRDefault="00000000" w:rsidRPr="00000000" w14:paraId="00000208">
            <w:pPr>
              <w:rPr/>
            </w:pPr>
            <w:r w:rsidDel="00000000" w:rsidR="00000000" w:rsidRPr="00000000">
              <w:rPr>
                <w:b w:val="1"/>
                <w:rtl w:val="0"/>
              </w:rPr>
              <w:t xml:space="preserve">Incorrect</w:t>
            </w:r>
            <w:r w:rsidDel="00000000" w:rsidR="00000000" w:rsidRPr="00000000">
              <w:rPr>
                <w:rtl w:val="0"/>
              </w:rPr>
              <w:t xml:space="preserve">-The role of the people experiencing self-governance (popular sovereignty) is not presented in the scenario.</w:t>
            </w:r>
          </w:p>
        </w:tc>
      </w:tr>
      <w:tr>
        <w:trPr>
          <w:cantSplit w:val="0"/>
          <w:tblHeader w:val="0"/>
        </w:trPr>
        <w:tc>
          <w:tcPr/>
          <w:p w:rsidR="00000000" w:rsidDel="00000000" w:rsidP="00000000" w:rsidRDefault="00000000" w:rsidRPr="00000000" w14:paraId="00000209">
            <w:pPr>
              <w:rPr/>
            </w:pPr>
            <w:r w:rsidDel="00000000" w:rsidR="00000000" w:rsidRPr="00000000">
              <w:rPr>
                <w:rtl w:val="0"/>
              </w:rPr>
              <w:t xml:space="preserve">D.</w:t>
            </w:r>
          </w:p>
        </w:tc>
        <w:tc>
          <w:tcPr/>
          <w:p w:rsidR="00000000" w:rsidDel="00000000" w:rsidP="00000000" w:rsidRDefault="00000000" w:rsidRPr="00000000" w14:paraId="0000020A">
            <w:pPr>
              <w:rPr/>
            </w:pPr>
            <w:r w:rsidDel="00000000" w:rsidR="00000000" w:rsidRPr="00000000">
              <w:rPr>
                <w:rtl w:val="0"/>
              </w:rPr>
              <w:t xml:space="preserve">States’ rights</w:t>
            </w:r>
          </w:p>
        </w:tc>
        <w:tc>
          <w:tcPr/>
          <w:p w:rsidR="00000000" w:rsidDel="00000000" w:rsidP="00000000" w:rsidRDefault="00000000" w:rsidRPr="00000000" w14:paraId="0000020B">
            <w:pPr>
              <w:rPr/>
            </w:pPr>
            <w:r w:rsidDel="00000000" w:rsidR="00000000" w:rsidRPr="00000000">
              <w:rPr>
                <w:b w:val="1"/>
                <w:rtl w:val="0"/>
              </w:rPr>
              <w:t xml:space="preserve">Incorrect</w:t>
            </w:r>
            <w:r w:rsidDel="00000000" w:rsidR="00000000" w:rsidRPr="00000000">
              <w:rPr>
                <w:rtl w:val="0"/>
              </w:rPr>
              <w:t xml:space="preserve">-The scenario presents a federal concern as evidenced by the role of the U.S. Department of Justice and the U.S. Court of Appeals. </w:t>
            </w:r>
          </w:p>
        </w:tc>
      </w:tr>
    </w:tbl>
    <w:p w:rsidR="00000000" w:rsidDel="00000000" w:rsidP="00000000" w:rsidRDefault="00000000" w:rsidRPr="00000000" w14:paraId="0000020C">
      <w:pPr>
        <w:rPr/>
      </w:pPr>
      <w:r w:rsidDel="00000000" w:rsidR="00000000" w:rsidRPr="00000000">
        <w:rPr>
          <w:rtl w:val="0"/>
        </w:rPr>
      </w:r>
    </w:p>
    <w:sectPr>
      <w:footerReference r:id="rId32" w:type="default"/>
      <w:footerReference r:id="rId33"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15.0" w:type="dxa"/>
        <w:left w:w="15.0" w:type="dxa"/>
        <w:bottom w:w="15.0" w:type="dxa"/>
        <w:right w:w="15.0" w:type="dxa"/>
      </w:tblCellMar>
    </w:tblPr>
  </w:style>
  <w:style w:type="table" w:styleId="Table2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rawings/d/1KVviU5fKhUXZ7o82eiQOLt0vVO6JJYLcrszFH2Jvebc/edit?usp=sharing" TargetMode="External"/><Relationship Id="rId22" Type="http://schemas.openxmlformats.org/officeDocument/2006/relationships/hyperlink" Target="https://youtu.be/J436pFZA3is" TargetMode="External"/><Relationship Id="rId21" Type="http://schemas.openxmlformats.org/officeDocument/2006/relationships/hyperlink" Target="https://time.com/nazi-trials/" TargetMode="External"/><Relationship Id="rId24" Type="http://schemas.openxmlformats.org/officeDocument/2006/relationships/hyperlink" Target="https://docs.google.com/document/d/1pCKWkltMfZCE6HdZoMICPLjvZjFdZHoanJefss2hFZQ/edit?usp=sharing" TargetMode="External"/><Relationship Id="rId23" Type="http://schemas.openxmlformats.org/officeDocument/2006/relationships/hyperlink" Target="https://docs.google.com/document/d/1zOSVV7dHbhr6UnNajDXhMYIntaHj8Ha_u1iMvS6UIuc/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dn.ymaws.com/www.lakebar.org/resource/resmgr/law_day/law_day_2017/2_2017_Middle_School_Lesson_.pdf" TargetMode="External"/><Relationship Id="rId26" Type="http://schemas.openxmlformats.org/officeDocument/2006/relationships/hyperlink" Target="https://time.com/nazi-trials/" TargetMode="External"/><Relationship Id="rId25" Type="http://schemas.openxmlformats.org/officeDocument/2006/relationships/hyperlink" Target="https://docs.google.com/drawings/d/1KVviU5fKhUXZ7o82eiQOLt0vVO6JJYLcrszFH2Jvebc/edit?usp=sharing" TargetMode="External"/><Relationship Id="rId28" Type="http://schemas.openxmlformats.org/officeDocument/2006/relationships/hyperlink" Target="https://www.nytimes.com/2018/03/12/obituaries/oskar-groning-the-bookkeeper-of-auschwitz-is-dead-at-96.html" TargetMode="External"/><Relationship Id="rId27" Type="http://schemas.openxmlformats.org/officeDocument/2006/relationships/hyperlink" Target="https://www.nytimes.com/2012/03/18/world/europe/john-demjanjuk-nazi-guard-dies-at-91.html"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docs.google.com/document/d/1yoVw27WslkIjzJu5E0x6Yt5m1msjp54ijGTRKQzEQwk/edit?usp=sharing" TargetMode="External"/><Relationship Id="rId7" Type="http://schemas.openxmlformats.org/officeDocument/2006/relationships/hyperlink" Target="http://www.leg.state.fl.us/statutes/index.cfm?mode=View%20Statutes&amp;SubMenu=1&amp;App_mode=Display_Statute&amp;Search_String=1003.42&amp;URL=1000-1099/1003/Sections/1003.42.html" TargetMode="External"/><Relationship Id="rId8" Type="http://schemas.openxmlformats.org/officeDocument/2006/relationships/hyperlink" Target="http://www.leg.state.fl.us/statutes/index.cfm?mode=View%20Statutes&amp;SubMenu=1&amp;App_mode=Display_Statute&amp;Search_String=1003.42&amp;URL=1000-1099/1003/Sections/1003.42.html" TargetMode="External"/><Relationship Id="rId31" Type="http://schemas.openxmlformats.org/officeDocument/2006/relationships/image" Target="media/image2.png"/><Relationship Id="rId30" Type="http://schemas.openxmlformats.org/officeDocument/2006/relationships/hyperlink" Target="https://floridacitizen.org/" TargetMode="External"/><Relationship Id="rId11" Type="http://schemas.openxmlformats.org/officeDocument/2006/relationships/hyperlink" Target="https://floridacitizen.org/" TargetMode="External"/><Relationship Id="rId33" Type="http://schemas.openxmlformats.org/officeDocument/2006/relationships/footer" Target="footer2.xml"/><Relationship Id="rId10" Type="http://schemas.openxmlformats.org/officeDocument/2006/relationships/hyperlink" Target="https://docs.google.com/document/d/1FHUV_wXGDAE2SW8csnPL3VFlUCO_pbwv62K8xGWNHCU/edit?usp=sharing" TargetMode="External"/><Relationship Id="rId32" Type="http://schemas.openxmlformats.org/officeDocument/2006/relationships/footer" Target="footer1.xml"/><Relationship Id="rId13" Type="http://schemas.openxmlformats.org/officeDocument/2006/relationships/hyperlink" Target="https://www.museumoftolerance.com/education/archives-and-reference-library/online-resources/simon-wiesenthal-center-annual-volume-4/annual-4-chapter-2.html" TargetMode="External"/><Relationship Id="rId12" Type="http://schemas.openxmlformats.org/officeDocument/2006/relationships/hyperlink" Target="https://www.law.cornell.edu/wex/due_process" TargetMode="External"/><Relationship Id="rId15" Type="http://schemas.openxmlformats.org/officeDocument/2006/relationships/hyperlink" Target="https://docs.google.com/document/d/1zOSVV7dHbhr6UnNajDXhMYIntaHj8Ha_u1iMvS6UIuc/edit?usp=sharing" TargetMode="External"/><Relationship Id="rId14" Type="http://schemas.openxmlformats.org/officeDocument/2006/relationships/hyperlink" Target="https://youtu.be/J436pFZA3is" TargetMode="External"/><Relationship Id="rId17" Type="http://schemas.openxmlformats.org/officeDocument/2006/relationships/hyperlink" Target="https://www.nytimes.com/2012/03/18/world/europe/john-demjanjuk-nazi-guard-dies-at-91.html" TargetMode="External"/><Relationship Id="rId16" Type="http://schemas.openxmlformats.org/officeDocument/2006/relationships/hyperlink" Target="https://time.com/nazi-trials/" TargetMode="External"/><Relationship Id="rId19" Type="http://schemas.openxmlformats.org/officeDocument/2006/relationships/hyperlink" Target="https://docs.google.com/document/d/1pCKWkltMfZCE6HdZoMICPLjvZjFdZHoanJefss2hFZQ/edit?usp=sharing" TargetMode="External"/><Relationship Id="rId18" Type="http://schemas.openxmlformats.org/officeDocument/2006/relationships/hyperlink" Target="https://www.nytimes.com/2018/03/12/obituaries/oskar-groning-the-bookkeeper-of-auschwitz-is-dead-at-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